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561EB0" w:rsidP="00E82899">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E82899">
              <w:rPr>
                <w:rFonts w:ascii="黑体" w:eastAsia="黑体" w:hAnsi="黑体" w:hint="eastAsia"/>
                <w:sz w:val="21"/>
                <w:szCs w:val="21"/>
              </w:rPr>
              <w:t>67.050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0F4050" w:rsidTr="008A173B">
              <w:trPr>
                <w:trHeight w:hRule="exact" w:val="1021"/>
              </w:trPr>
              <w:tc>
                <w:tcPr>
                  <w:tcW w:w="9242" w:type="dxa"/>
                  <w:vAlign w:val="center"/>
                </w:tcPr>
                <w:p w:rsidR="000F4050" w:rsidRDefault="007B6032" w:rsidP="002212FB">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561EB0">
                    <w:fldChar w:fldCharType="begin">
                      <w:ffData>
                        <w:name w:val="c1"/>
                        <w:enabled/>
                        <w:calcOnExit w:val="0"/>
                        <w:textInput>
                          <w:maxLength w:val="7"/>
                        </w:textInput>
                      </w:ffData>
                    </w:fldChar>
                  </w:r>
                  <w:bookmarkStart w:id="1" w:name="c1"/>
                  <w:r w:rsidR="009C3257">
                    <w:instrText xml:space="preserve"> FORMTEXT </w:instrText>
                  </w:r>
                  <w:r w:rsidR="00561EB0">
                    <w:fldChar w:fldCharType="separate"/>
                  </w:r>
                  <w:bookmarkStart w:id="2" w:name="_GoBack"/>
                  <w:bookmarkEnd w:id="2"/>
                  <w:r w:rsidR="004127AC">
                    <w:rPr>
                      <w:rFonts w:hint="eastAsia"/>
                    </w:rPr>
                    <w:t>GXAS</w:t>
                  </w:r>
                  <w:r w:rsidR="00561EB0">
                    <w:fldChar w:fldCharType="end"/>
                  </w:r>
                  <w:bookmarkEnd w:id="1"/>
                </w:p>
              </w:tc>
            </w:tr>
          </w:tbl>
          <w:p w:rsidR="00FB231D" w:rsidRPr="00672BFD" w:rsidRDefault="00561EB0" w:rsidP="00416A74">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3"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416A74">
              <w:rPr>
                <w:rFonts w:ascii="黑体" w:eastAsia="黑体" w:hAnsi="黑体" w:hint="eastAsia"/>
                <w:sz w:val="21"/>
                <w:szCs w:val="21"/>
              </w:rPr>
              <w:t>B 04</w:t>
            </w:r>
            <w:r w:rsidRPr="00672BFD">
              <w:rPr>
                <w:rFonts w:ascii="黑体" w:eastAsia="黑体" w:hAnsi="黑体"/>
                <w:sz w:val="21"/>
                <w:szCs w:val="21"/>
              </w:rPr>
              <w:fldChar w:fldCharType="end"/>
            </w:r>
            <w:bookmarkEnd w:id="3"/>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4"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4"/>
    <w:p w:rsidR="00AA456B" w:rsidRPr="00A952D7" w:rsidRDefault="00AE2A69" w:rsidP="00A952D7">
      <w:pPr>
        <w:pStyle w:val="afffffffffc"/>
        <w:framePr w:wrap="auto"/>
      </w:pPr>
      <w:r>
        <w:t>T/</w:t>
      </w:r>
      <w:r w:rsidR="00561EB0">
        <w:fldChar w:fldCharType="begin">
          <w:ffData>
            <w:name w:val="文字1"/>
            <w:enabled/>
            <w:calcOnExit w:val="0"/>
            <w:textInput>
              <w:default w:val="XXX"/>
            </w:textInput>
          </w:ffData>
        </w:fldChar>
      </w:r>
      <w:bookmarkStart w:id="5" w:name="文字1"/>
      <w:r w:rsidR="00EB31ED">
        <w:instrText xml:space="preserve"> FORMTEXT </w:instrText>
      </w:r>
      <w:r w:rsidR="00561EB0">
        <w:fldChar w:fldCharType="separate"/>
      </w:r>
      <w:r w:rsidR="004127AC">
        <w:rPr>
          <w:rFonts w:hint="eastAsia"/>
        </w:rPr>
        <w:t>GXAS</w:t>
      </w:r>
      <w:r w:rsidR="00561EB0">
        <w:fldChar w:fldCharType="end"/>
      </w:r>
      <w:bookmarkEnd w:id="5"/>
      <w:r w:rsidR="00634D9E">
        <w:t xml:space="preserve"> </w:t>
      </w:r>
      <w:r w:rsidR="00561EB0">
        <w:fldChar w:fldCharType="begin">
          <w:ffData>
            <w:name w:val="NSTD_CODE_F"/>
            <w:enabled/>
            <w:calcOnExit w:val="0"/>
            <w:textInput>
              <w:default w:val="XXXX"/>
            </w:textInput>
          </w:ffData>
        </w:fldChar>
      </w:r>
      <w:bookmarkStart w:id="6" w:name="NSTD_CODE_F"/>
      <w:r w:rsidR="00EB31ED">
        <w:instrText xml:space="preserve"> FORMTEXT </w:instrText>
      </w:r>
      <w:r w:rsidR="00561EB0">
        <w:fldChar w:fldCharType="separate"/>
      </w:r>
      <w:r w:rsidR="00EB31ED">
        <w:t>XXXX</w:t>
      </w:r>
      <w:r w:rsidR="00561EB0">
        <w:fldChar w:fldCharType="end"/>
      </w:r>
      <w:bookmarkEnd w:id="6"/>
      <w:r w:rsidR="004644A6" w:rsidRPr="004644A6">
        <w:rPr>
          <w:rFonts w:hAnsi="黑体"/>
        </w:rPr>
        <w:t>—</w:t>
      </w:r>
      <w:r w:rsidR="00561EB0">
        <w:fldChar w:fldCharType="begin">
          <w:ffData>
            <w:name w:val="NSTD_CODE_B"/>
            <w:enabled/>
            <w:calcOnExit w:val="0"/>
            <w:textInput>
              <w:default w:val="XXXX"/>
            </w:textInput>
          </w:ffData>
        </w:fldChar>
      </w:r>
      <w:bookmarkStart w:id="7" w:name="NSTD_CODE_B"/>
      <w:r w:rsidR="00087A77">
        <w:instrText xml:space="preserve"> FORMTEXT </w:instrText>
      </w:r>
      <w:r w:rsidR="00561EB0">
        <w:fldChar w:fldCharType="separate"/>
      </w:r>
      <w:r w:rsidR="00087A77">
        <w:t>XXXX</w:t>
      </w:r>
      <w:r w:rsidR="00561EB0">
        <w:fldChar w:fldCharType="end"/>
      </w:r>
      <w:bookmarkEnd w:id="7"/>
    </w:p>
    <w:p w:rsidR="00E846C8" w:rsidRPr="001E4882" w:rsidRDefault="00561EB0"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561EB0"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561EB0"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562308">
        <w:instrText xml:space="preserve"> FORMTEXT </w:instrText>
      </w:r>
      <w:r>
        <w:fldChar w:fldCharType="separate"/>
      </w:r>
      <w:r w:rsidR="007065CA">
        <w:rPr>
          <w:rFonts w:hint="eastAsia"/>
        </w:rPr>
        <w:t>荔枝果皮中原花青素提取工艺技术规程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6B0522" w:rsidRDefault="00561EB0" w:rsidP="00463B77">
      <w:pPr>
        <w:pStyle w:val="affffffe"/>
        <w:framePr w:w="9639" w:h="6974" w:hRule="exact" w:wrap="around" w:vAnchor="page" w:hAnchor="page" w:x="1419" w:y="6408" w:anchorLock="1"/>
        <w:textAlignment w:val="bottom"/>
        <w:rPr>
          <w:rFonts w:ascii="黑体" w:eastAsia="黑体" w:hAnsi="黑体"/>
          <w:noProof/>
          <w:szCs w:val="28"/>
        </w:rPr>
      </w:pPr>
      <w:r w:rsidRPr="006B0522">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00F515EE" w:rsidRPr="006B0522">
        <w:rPr>
          <w:rFonts w:ascii="黑体" w:eastAsia="黑体" w:hAnsi="黑体"/>
          <w:noProof/>
          <w:szCs w:val="28"/>
        </w:rPr>
        <w:instrText xml:space="preserve"> FORMTEXT </w:instrText>
      </w:r>
      <w:r w:rsidRPr="006B0522">
        <w:rPr>
          <w:rFonts w:ascii="黑体" w:eastAsia="黑体" w:hAnsi="黑体"/>
          <w:noProof/>
          <w:szCs w:val="28"/>
        </w:rPr>
      </w:r>
      <w:r w:rsidRPr="006B0522">
        <w:rPr>
          <w:rFonts w:ascii="黑体" w:eastAsia="黑体" w:hAnsi="黑体"/>
          <w:noProof/>
          <w:szCs w:val="28"/>
        </w:rPr>
        <w:fldChar w:fldCharType="separate"/>
      </w:r>
      <w:r w:rsidR="007065CA" w:rsidRPr="006B0522">
        <w:rPr>
          <w:rFonts w:ascii="黑体" w:eastAsia="黑体" w:hAnsi="黑体" w:hint="eastAsia"/>
          <w:noProof/>
          <w:szCs w:val="28"/>
        </w:rPr>
        <w:t xml:space="preserve">Technical code of practice for extraction of </w:t>
      </w:r>
      <w:r w:rsidR="00B764AF">
        <w:rPr>
          <w:rFonts w:ascii="黑体" w:eastAsia="黑体" w:hAnsi="黑体" w:hint="eastAsia"/>
          <w:noProof/>
          <w:szCs w:val="28"/>
        </w:rPr>
        <w:t>P</w:t>
      </w:r>
      <w:r w:rsidR="007065CA" w:rsidRPr="006B0522">
        <w:rPr>
          <w:rFonts w:ascii="黑体" w:eastAsia="黑体" w:hAnsi="黑体" w:hint="eastAsia"/>
          <w:noProof/>
          <w:szCs w:val="28"/>
        </w:rPr>
        <w:t>roanthocyanidins form Litchi Pericard</w:t>
      </w:r>
      <w:r w:rsidRPr="006B0522">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561EB0"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rsidR="0036429C" w:rsidRDefault="00561EB0"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561EB0" w:rsidP="002212FB">
      <w:pPr>
        <w:pStyle w:val="affffffe"/>
        <w:framePr w:w="9639" w:h="6974" w:hRule="exact" w:wrap="around" w:vAnchor="page" w:hAnchor="page" w:x="1419" w:y="6408" w:anchorLock="1"/>
        <w:spacing w:beforeLines="300" w:afterLines="30"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008620FC" w:rsidRPr="00A6537A">
        <w:rPr>
          <w:b/>
          <w:noProof/>
          <w:sz w:val="21"/>
          <w:szCs w:val="28"/>
        </w:rPr>
        <w:instrText xml:space="preserve"> FORMDROPDOWN </w:instrText>
      </w:r>
      <w:r>
        <w:rPr>
          <w:b/>
          <w:noProof/>
          <w:sz w:val="21"/>
          <w:szCs w:val="28"/>
        </w:rPr>
      </w:r>
      <w:r>
        <w:rPr>
          <w:b/>
          <w:noProof/>
          <w:sz w:val="21"/>
          <w:szCs w:val="28"/>
        </w:rPr>
        <w:fldChar w:fldCharType="separate"/>
      </w:r>
      <w:r w:rsidRPr="00A6537A">
        <w:rPr>
          <w:b/>
          <w:noProof/>
          <w:sz w:val="21"/>
          <w:szCs w:val="28"/>
        </w:rPr>
        <w:fldChar w:fldCharType="end"/>
      </w:r>
      <w:bookmarkEnd w:id="13"/>
    </w:p>
    <w:p w:rsidR="00CD50A1" w:rsidRDefault="00561EB0"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sidR="00087A77">
        <w:rPr>
          <w:rFonts w:ascii="黑体"/>
        </w:rPr>
        <w:instrText xml:space="preserve"> FORMTEXT </w:instrText>
      </w:r>
      <w:r>
        <w:rPr>
          <w:rFonts w:ascii="黑体"/>
        </w:rPr>
      </w:r>
      <w:r>
        <w:rPr>
          <w:rFonts w:ascii="黑体"/>
        </w:rPr>
        <w:fldChar w:fldCharType="separate"/>
      </w:r>
      <w:r w:rsidR="00B764AF">
        <w:rPr>
          <w:rFonts w:ascii="黑体"/>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Pr>
          <w:rFonts w:hint="eastAsia"/>
        </w:rPr>
        <w:t>发布</w:t>
      </w:r>
    </w:p>
    <w:p w:rsidR="00CD50A1" w:rsidRDefault="00561EB0"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9"/>
      <w:r w:rsidR="00CD50A1">
        <w:rPr>
          <w:rFonts w:hint="eastAsia"/>
        </w:rPr>
        <w:t>实施</w:t>
      </w:r>
    </w:p>
    <w:p w:rsidR="007B7453" w:rsidRPr="004C7E8B" w:rsidRDefault="00561EB0"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4127AC">
        <w:rPr>
          <w:rFonts w:hAnsi="黑体" w:hint="eastAsia"/>
          <w:w w:val="100"/>
          <w:sz w:val="28"/>
        </w:rPr>
        <w:t>广西标准化协会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561EB0" w:rsidP="00A02BAE">
      <w:pPr>
        <w:rPr>
          <w:rFonts w:ascii="宋体" w:hAnsi="宋体"/>
          <w:sz w:val="28"/>
          <w:szCs w:val="28"/>
        </w:rPr>
        <w:sectPr w:rsidR="00A02BAE" w:rsidRPr="00CD50A1" w:rsidSect="002212FB">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1554A5" w:rsidRDefault="001554A5" w:rsidP="001554A5">
      <w:pPr>
        <w:pStyle w:val="a6"/>
        <w:spacing w:after="360"/>
      </w:pPr>
      <w:bookmarkStart w:id="21" w:name="BookMark2"/>
      <w:r w:rsidRPr="001554A5">
        <w:rPr>
          <w:spacing w:val="320"/>
        </w:rPr>
        <w:lastRenderedPageBreak/>
        <w:t>前</w:t>
      </w:r>
      <w:r>
        <w:t>言</w:t>
      </w:r>
    </w:p>
    <w:p w:rsidR="001554A5" w:rsidRDefault="001554A5" w:rsidP="001554A5">
      <w:pPr>
        <w:pStyle w:val="affff6"/>
        <w:ind w:firstLine="420"/>
      </w:pPr>
      <w:r>
        <w:rPr>
          <w:rFonts w:hint="eastAsia"/>
        </w:rPr>
        <w:t>本文件按照GB/T 1.1—2020《标准化工作导则  第1部分：标准化文件的结构和起草规则》的规定起草。</w:t>
      </w:r>
    </w:p>
    <w:p w:rsidR="001554A5" w:rsidRDefault="001554A5" w:rsidP="00E074E3">
      <w:pPr>
        <w:pStyle w:val="affff6"/>
        <w:ind w:firstLine="420"/>
      </w:pPr>
      <w:r>
        <w:rPr>
          <w:rFonts w:hint="eastAsia"/>
        </w:rPr>
        <w:t>请注意本文件的某些内容可能涉及专利。本文件的发布机构不承担识别专利的责任。</w:t>
      </w:r>
    </w:p>
    <w:p w:rsidR="001554A5" w:rsidRDefault="001554A5" w:rsidP="00E074E3">
      <w:pPr>
        <w:pStyle w:val="affff6"/>
        <w:ind w:firstLine="420"/>
      </w:pPr>
      <w:r>
        <w:rPr>
          <w:rFonts w:hint="eastAsia"/>
        </w:rPr>
        <w:t>本文件由</w:t>
      </w:r>
      <w:r w:rsidRPr="003E329D">
        <w:rPr>
          <w:rFonts w:hint="eastAsia"/>
        </w:rPr>
        <w:t>广西壮族自治区农业科学院农产品质量安全与检测技术研究所</w:t>
      </w:r>
      <w:r>
        <w:rPr>
          <w:rFonts w:hint="eastAsia"/>
        </w:rPr>
        <w:t>提出。</w:t>
      </w:r>
    </w:p>
    <w:p w:rsidR="001554A5" w:rsidRDefault="001554A5" w:rsidP="00E074E3">
      <w:pPr>
        <w:pStyle w:val="affff6"/>
        <w:ind w:firstLine="420"/>
      </w:pPr>
      <w:r>
        <w:rPr>
          <w:rFonts w:hint="eastAsia"/>
        </w:rPr>
        <w:t>本文件起草单位：</w:t>
      </w:r>
      <w:r w:rsidRPr="003E329D">
        <w:rPr>
          <w:rFonts w:hint="eastAsia"/>
        </w:rPr>
        <w:t>广西壮族自治区农业科学院农产品质量安全与检测技术研究所</w:t>
      </w:r>
      <w:r>
        <w:rPr>
          <w:rFonts w:hint="eastAsia"/>
        </w:rPr>
        <w:t>。</w:t>
      </w:r>
    </w:p>
    <w:p w:rsidR="001554A5" w:rsidRDefault="001554A5" w:rsidP="00E074E3">
      <w:pPr>
        <w:pStyle w:val="affff6"/>
        <w:ind w:firstLine="420"/>
      </w:pPr>
      <w:r>
        <w:rPr>
          <w:rFonts w:hint="eastAsia"/>
        </w:rPr>
        <w:t>本文件主要起草人：</w:t>
      </w:r>
      <w:r w:rsidR="00E074E3" w:rsidRPr="00E074E3">
        <w:rPr>
          <w:rFonts w:hint="eastAsia"/>
        </w:rPr>
        <w:t>覃国新、闫飞燕、李慧玲、何洁、韦宇宁、王海军、周其峰、陈泳锨、劳水兵、杨玉霞、罗丽红、莫仁甫、莫磊兴、王天顺、谢丽萍、牙禹、廖洁、陈伟、</w:t>
      </w:r>
      <w:r w:rsidR="007F7B3A">
        <w:rPr>
          <w:rFonts w:hint="eastAsia"/>
        </w:rPr>
        <w:t>蒋</w:t>
      </w:r>
      <w:r w:rsidR="00E074E3" w:rsidRPr="00E074E3">
        <w:rPr>
          <w:rFonts w:hint="eastAsia"/>
        </w:rPr>
        <w:t>翠文、李焘、蒋文艳、</w:t>
      </w:r>
      <w:r w:rsidR="009215FB">
        <w:rPr>
          <w:rFonts w:hint="eastAsia"/>
        </w:rPr>
        <w:t xml:space="preserve">            </w:t>
      </w:r>
      <w:r w:rsidR="00E074E3" w:rsidRPr="00E074E3">
        <w:rPr>
          <w:rFonts w:hint="eastAsia"/>
        </w:rPr>
        <w:t>王彦力、梁静、宁德娇、唐莉</w:t>
      </w:r>
      <w:r w:rsidRPr="00E074E3">
        <w:rPr>
          <w:rFonts w:hint="eastAsia"/>
        </w:rPr>
        <w:t>。</w:t>
      </w:r>
    </w:p>
    <w:p w:rsidR="001554A5" w:rsidRDefault="001554A5" w:rsidP="001554A5">
      <w:pPr>
        <w:pStyle w:val="affff6"/>
        <w:ind w:firstLine="420"/>
      </w:pPr>
    </w:p>
    <w:p w:rsidR="001554A5" w:rsidRPr="001554A5" w:rsidRDefault="001554A5" w:rsidP="001554A5">
      <w:pPr>
        <w:pStyle w:val="affff6"/>
        <w:ind w:firstLine="420"/>
        <w:sectPr w:rsidR="001554A5" w:rsidRPr="001554A5" w:rsidSect="002212FB">
          <w:headerReference w:type="even" r:id="rId16"/>
          <w:headerReference w:type="default" r:id="rId17"/>
          <w:footerReference w:type="even" r:id="rId18"/>
          <w:footerReference w:type="default" r:id="rId19"/>
          <w:pgSz w:w="11906" w:h="16838" w:code="9"/>
          <w:pgMar w:top="567"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2" w:name="BookMark4"/>
      <w:bookmarkEnd w:id="21"/>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A9E1FE6AF4BB439B9D7D1FD564D11349"/>
        </w:placeholder>
      </w:sdtPr>
      <w:sdtContent>
        <w:bookmarkStart w:id="23" w:name="NEW_STAND_NAME" w:displacedByCustomXml="prev"/>
        <w:p w:rsidR="00F26B7E" w:rsidRPr="00F26B7E" w:rsidRDefault="007065CA" w:rsidP="002212FB">
          <w:pPr>
            <w:pStyle w:val="afffffffff1"/>
            <w:spacing w:beforeLines="100" w:afterLines="220"/>
          </w:pPr>
          <w:r>
            <w:rPr>
              <w:rFonts w:hint="eastAsia"/>
            </w:rPr>
            <w:t>荔枝果皮中原花青素提取工艺技术规程</w:t>
          </w:r>
        </w:p>
      </w:sdtContent>
    </w:sdt>
    <w:bookmarkEnd w:id="23" w:displacedByCustomXml="prev"/>
    <w:p w:rsidR="00E2552F" w:rsidRDefault="00E2552F" w:rsidP="00A77CCB">
      <w:pPr>
        <w:pStyle w:val="affc"/>
        <w:spacing w:before="240" w:after="240"/>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r>
        <w:rPr>
          <w:rFonts w:hint="eastAsia"/>
        </w:rPr>
        <w:t>范围</w:t>
      </w:r>
      <w:bookmarkEnd w:id="24"/>
      <w:bookmarkEnd w:id="25"/>
      <w:bookmarkEnd w:id="26"/>
      <w:bookmarkEnd w:id="27"/>
      <w:bookmarkEnd w:id="28"/>
      <w:bookmarkEnd w:id="29"/>
      <w:bookmarkEnd w:id="30"/>
      <w:bookmarkEnd w:id="31"/>
    </w:p>
    <w:p w:rsidR="00B764AF" w:rsidRPr="00521423" w:rsidRDefault="00B764AF" w:rsidP="004077A8">
      <w:pPr>
        <w:pStyle w:val="affff6"/>
        <w:ind w:firstLine="420"/>
      </w:pPr>
      <w:bookmarkStart w:id="32" w:name="_Toc17233326"/>
      <w:bookmarkStart w:id="33" w:name="_Toc17233334"/>
      <w:bookmarkStart w:id="34" w:name="_Toc24884212"/>
      <w:bookmarkStart w:id="35" w:name="_Toc24884219"/>
      <w:bookmarkStart w:id="36" w:name="_Toc26648466"/>
      <w:r w:rsidRPr="00521423">
        <w:rPr>
          <w:rFonts w:hint="eastAsia"/>
        </w:rPr>
        <w:t>本文件</w:t>
      </w:r>
      <w:r w:rsidR="004077A8" w:rsidRPr="00521423">
        <w:rPr>
          <w:rFonts w:hint="eastAsia"/>
        </w:rPr>
        <w:t>确立了荔枝果皮中原花青素提取程序，规定了原料质量控制、荔枝果皮中原花青素提取工艺、原花青素质量控制等街阶段的操作指示，以及上述阶段之间的转换条件，描述了对应了证实方法。</w:t>
      </w:r>
    </w:p>
    <w:p w:rsidR="00B764AF" w:rsidRPr="00521423" w:rsidRDefault="00B764AF" w:rsidP="00B764AF">
      <w:pPr>
        <w:pStyle w:val="affff6"/>
        <w:ind w:firstLine="420"/>
      </w:pPr>
      <w:r w:rsidRPr="00521423">
        <w:rPr>
          <w:rFonts w:hint="eastAsia"/>
        </w:rPr>
        <w:t>本文件适用于</w:t>
      </w:r>
      <w:r w:rsidR="006C36D1" w:rsidRPr="00521423">
        <w:rPr>
          <w:rFonts w:hint="eastAsia"/>
        </w:rPr>
        <w:t>经超声波提取，大孔树脂净化法提取荔枝果皮中</w:t>
      </w:r>
      <w:r w:rsidR="00455861" w:rsidRPr="00521423">
        <w:rPr>
          <w:rFonts w:hint="eastAsia"/>
        </w:rPr>
        <w:t>原</w:t>
      </w:r>
      <w:r w:rsidRPr="00521423">
        <w:rPr>
          <w:rFonts w:hint="eastAsia"/>
        </w:rPr>
        <w:t>花青素。</w:t>
      </w:r>
    </w:p>
    <w:p w:rsidR="00E2552F" w:rsidRDefault="00E2552F" w:rsidP="00A77CCB">
      <w:pPr>
        <w:pStyle w:val="affc"/>
        <w:spacing w:before="240" w:after="240"/>
      </w:pPr>
      <w:bookmarkStart w:id="37" w:name="_Toc26718931"/>
      <w:bookmarkStart w:id="38" w:name="_Toc26986531"/>
      <w:bookmarkStart w:id="39" w:name="_Toc26986772"/>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6CB5AC24FCA14539971A9EC5D42ADED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65C32" w:rsidRDefault="00A65C32" w:rsidP="00A65C32">
      <w:pPr>
        <w:pStyle w:val="affff6"/>
        <w:ind w:firstLine="420"/>
      </w:pPr>
      <w:r>
        <w:t>GB/T 6682</w:t>
      </w:r>
      <w:r>
        <w:rPr>
          <w:rFonts w:hint="eastAsia"/>
        </w:rPr>
        <w:t xml:space="preserve">  </w:t>
      </w:r>
      <w:r>
        <w:t>分析实验室用水规格和试验方法</w:t>
      </w:r>
    </w:p>
    <w:p w:rsidR="00AA6EC9" w:rsidRPr="008A57E6" w:rsidRDefault="00F12C4B" w:rsidP="00F65893">
      <w:pPr>
        <w:pStyle w:val="affff6"/>
        <w:ind w:firstLine="420"/>
      </w:pPr>
      <w:r>
        <w:rPr>
          <w:rFonts w:hint="eastAsia"/>
        </w:rPr>
        <w:t>GH/T 1185  鲜荔枝</w:t>
      </w:r>
    </w:p>
    <w:p w:rsidR="00B265BC" w:rsidRPr="00E030F9" w:rsidRDefault="00FD59EB" w:rsidP="00FD59EB">
      <w:pPr>
        <w:pStyle w:val="affc"/>
        <w:spacing w:before="240" w:after="240"/>
      </w:pPr>
      <w:r>
        <w:rPr>
          <w:rFonts w:hint="eastAsia"/>
          <w:szCs w:val="21"/>
        </w:rPr>
        <w:t>术语和定义</w:t>
      </w:r>
    </w:p>
    <w:bookmarkStart w:id="40" w:name="_Toc26986532" w:displacedByCustomXml="next"/>
    <w:bookmarkEnd w:id="40" w:displacedByCustomXml="next"/>
    <w:sdt>
      <w:sdtPr>
        <w:id w:val="-1909835108"/>
        <w:placeholder>
          <w:docPart w:val="9D958D2552214BEABAD9F49E765010C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B764AF" w:rsidP="00BA263B">
          <w:pPr>
            <w:pStyle w:val="affff6"/>
            <w:ind w:firstLine="420"/>
          </w:pPr>
          <w:r>
            <w:t>下列术语和定义适用于本文件。</w:t>
          </w:r>
        </w:p>
      </w:sdtContent>
    </w:sdt>
    <w:p w:rsidR="00B764AF" w:rsidRDefault="00B764AF" w:rsidP="00B764AF">
      <w:pPr>
        <w:pStyle w:val="affffffffffe"/>
        <w:ind w:left="420" w:hangingChars="200" w:hanging="420"/>
        <w:rPr>
          <w:rFonts w:ascii="黑体" w:eastAsia="黑体" w:hAnsi="黑体"/>
        </w:rPr>
      </w:pPr>
    </w:p>
    <w:p w:rsidR="00B764AF" w:rsidRDefault="00B764AF" w:rsidP="00B764AF">
      <w:pPr>
        <w:pStyle w:val="affffffffffe"/>
        <w:numPr>
          <w:ilvl w:val="0"/>
          <w:numId w:val="0"/>
        </w:numPr>
        <w:ind w:left="420"/>
        <w:rPr>
          <w:rFonts w:ascii="黑体" w:eastAsia="黑体" w:hAnsi="黑体"/>
        </w:rPr>
      </w:pPr>
      <w:r>
        <w:rPr>
          <w:rFonts w:ascii="黑体" w:eastAsia="黑体" w:hAnsi="黑体" w:hint="eastAsia"/>
        </w:rPr>
        <w:t xml:space="preserve">原花青素  </w:t>
      </w:r>
      <w:r w:rsidRPr="0016121B">
        <w:rPr>
          <w:rFonts w:ascii="黑体" w:eastAsia="黑体" w:hAnsi="黑体"/>
        </w:rPr>
        <w:t>P</w:t>
      </w:r>
      <w:r>
        <w:rPr>
          <w:rFonts w:ascii="黑体" w:eastAsia="黑体" w:hAnsi="黑体" w:hint="eastAsia"/>
        </w:rPr>
        <w:t>roanthocyanidins</w:t>
      </w:r>
    </w:p>
    <w:p w:rsidR="00B764AF" w:rsidRDefault="00B764AF" w:rsidP="00B764AF">
      <w:pPr>
        <w:pStyle w:val="affff6"/>
        <w:ind w:firstLine="420"/>
      </w:pPr>
      <w:r w:rsidRPr="007A264C">
        <w:t>原花青素是一种有着特殊分子结构的</w:t>
      </w:r>
      <w:hyperlink r:id="rId20" w:tgtFrame="_blank" w:history="1">
        <w:r w:rsidRPr="007A264C">
          <w:t>生物类黄酮</w:t>
        </w:r>
      </w:hyperlink>
      <w:r w:rsidRPr="007A264C">
        <w:t>混合物，是目前国际上公认的清除人体内自由基有效的</w:t>
      </w:r>
      <w:hyperlink r:id="rId21" w:tgtFrame="_blank" w:history="1">
        <w:r w:rsidRPr="007A264C">
          <w:t>天然抗氧化剂</w:t>
        </w:r>
      </w:hyperlink>
      <w:r w:rsidRPr="007A264C">
        <w:t>。</w:t>
      </w:r>
    </w:p>
    <w:p w:rsidR="00B764AF" w:rsidRPr="00F12C4B" w:rsidRDefault="00B764AF" w:rsidP="00B764AF">
      <w:pPr>
        <w:pStyle w:val="affc"/>
        <w:spacing w:before="240" w:after="240"/>
      </w:pPr>
      <w:r w:rsidRPr="00F12C4B">
        <w:rPr>
          <w:rFonts w:hint="eastAsia"/>
        </w:rPr>
        <w:t>技术要求</w:t>
      </w:r>
    </w:p>
    <w:p w:rsidR="00B764AF" w:rsidRPr="00F12C4B" w:rsidRDefault="00B764AF" w:rsidP="00B764AF">
      <w:pPr>
        <w:pStyle w:val="affd"/>
        <w:spacing w:before="120" w:after="120"/>
      </w:pPr>
      <w:r w:rsidRPr="00F12C4B">
        <w:rPr>
          <w:rFonts w:hint="eastAsia"/>
        </w:rPr>
        <w:t>原料质量控制</w:t>
      </w:r>
    </w:p>
    <w:p w:rsidR="00154257" w:rsidRPr="00154257" w:rsidRDefault="00154257" w:rsidP="00F12C4B">
      <w:pPr>
        <w:pStyle w:val="affff6"/>
        <w:ind w:firstLine="420"/>
      </w:pPr>
      <w:r w:rsidRPr="00154257">
        <w:rPr>
          <w:rFonts w:hint="eastAsia"/>
        </w:rPr>
        <w:t>荔枝果应符合</w:t>
      </w:r>
      <w:r>
        <w:rPr>
          <w:rFonts w:hint="eastAsia"/>
        </w:rPr>
        <w:t>GH/T 1185的</w:t>
      </w:r>
      <w:r w:rsidRPr="00154257">
        <w:rPr>
          <w:rFonts w:hint="eastAsia"/>
        </w:rPr>
        <w:t>要求。</w:t>
      </w:r>
    </w:p>
    <w:p w:rsidR="00B764AF" w:rsidRDefault="00B764AF" w:rsidP="00B764AF">
      <w:pPr>
        <w:pStyle w:val="affd"/>
        <w:spacing w:before="120" w:after="120"/>
      </w:pPr>
      <w:r w:rsidRPr="00391B44">
        <w:rPr>
          <w:rFonts w:hint="eastAsia"/>
        </w:rPr>
        <w:t>荔枝果皮中原花青素提取工艺</w:t>
      </w:r>
    </w:p>
    <w:p w:rsidR="00B764AF" w:rsidRDefault="00B764AF" w:rsidP="00B764AF">
      <w:pPr>
        <w:pStyle w:val="affe"/>
        <w:spacing w:before="120" w:after="120"/>
      </w:pPr>
      <w:r>
        <w:rPr>
          <w:rFonts w:hint="eastAsia"/>
        </w:rPr>
        <w:t>原料制备</w:t>
      </w:r>
    </w:p>
    <w:p w:rsidR="00B764AF" w:rsidRDefault="00B764AF" w:rsidP="00B764AF">
      <w:pPr>
        <w:pStyle w:val="affff6"/>
        <w:ind w:firstLine="420"/>
        <w:rPr>
          <w:rFonts w:hAnsi="宋体"/>
        </w:rPr>
      </w:pPr>
      <w:r>
        <w:rPr>
          <w:rFonts w:hint="eastAsia"/>
        </w:rPr>
        <w:t>收集新鲜、洁净的荔枝果皮，经组织掏碎机掏碎，混匀，置于-18</w:t>
      </w:r>
      <w:r>
        <w:rPr>
          <w:rFonts w:hint="eastAsia"/>
          <w:vertAlign w:val="superscript"/>
        </w:rPr>
        <w:t xml:space="preserve"> </w:t>
      </w:r>
      <w:r>
        <w:rPr>
          <w:rFonts w:hAnsi="宋体" w:hint="eastAsia"/>
        </w:rPr>
        <w:t>℃冰箱保存备用。</w:t>
      </w:r>
    </w:p>
    <w:p w:rsidR="00B764AF" w:rsidRDefault="00B764AF" w:rsidP="00B764AF">
      <w:pPr>
        <w:pStyle w:val="affe"/>
        <w:spacing w:before="120" w:after="120"/>
      </w:pPr>
      <w:r>
        <w:rPr>
          <w:rFonts w:hint="eastAsia"/>
        </w:rPr>
        <w:t>粗提液制备</w:t>
      </w:r>
    </w:p>
    <w:p w:rsidR="00B764AF" w:rsidRPr="00040146" w:rsidRDefault="00B764AF" w:rsidP="00B764AF">
      <w:pPr>
        <w:pStyle w:val="affff6"/>
        <w:ind w:firstLine="420"/>
      </w:pPr>
      <w:r>
        <w:rPr>
          <w:rFonts w:hint="eastAsia"/>
        </w:rPr>
        <w:t>称取10.0</w:t>
      </w:r>
      <w:r w:rsidRPr="00EE3522">
        <w:rPr>
          <w:rFonts w:hint="eastAsia"/>
          <w:vertAlign w:val="superscript"/>
        </w:rPr>
        <w:t xml:space="preserve"> </w:t>
      </w:r>
      <w:r>
        <w:rPr>
          <w:rFonts w:hint="eastAsia"/>
        </w:rPr>
        <w:t>g原料于三角瓶，按料液比1:20加入200</w:t>
      </w:r>
      <w:r w:rsidRPr="00202338">
        <w:rPr>
          <w:rFonts w:hint="eastAsia"/>
          <w:vertAlign w:val="superscript"/>
        </w:rPr>
        <w:t xml:space="preserve"> </w:t>
      </w:r>
      <w:r>
        <w:rPr>
          <w:rFonts w:hint="eastAsia"/>
        </w:rPr>
        <w:t>mL 80％乙醇水溶液后，于50±5</w:t>
      </w:r>
      <w:r>
        <w:rPr>
          <w:rFonts w:hint="eastAsia"/>
          <w:vertAlign w:val="superscript"/>
        </w:rPr>
        <w:t xml:space="preserve"> </w:t>
      </w:r>
      <w:r>
        <w:rPr>
          <w:rFonts w:hint="eastAsia"/>
        </w:rPr>
        <w:t>℃超声波清洗仪中超声提取</w:t>
      </w:r>
      <w:r w:rsidR="00455861">
        <w:rPr>
          <w:rFonts w:hint="eastAsia"/>
        </w:rPr>
        <w:t>9</w:t>
      </w:r>
      <w:r>
        <w:rPr>
          <w:rFonts w:hint="eastAsia"/>
        </w:rPr>
        <w:t>0</w:t>
      </w:r>
      <w:r w:rsidRPr="00202338">
        <w:rPr>
          <w:rFonts w:hint="eastAsia"/>
          <w:vertAlign w:val="superscript"/>
        </w:rPr>
        <w:t xml:space="preserve"> </w:t>
      </w:r>
      <w:r>
        <w:rPr>
          <w:rFonts w:hint="eastAsia"/>
        </w:rPr>
        <w:t>min，抽滤，滤液转入圆底烧瓶。重复上述操作2次，合并提取液。提取液于</w:t>
      </w:r>
      <w:r w:rsidR="00455861">
        <w:rPr>
          <w:rFonts w:hint="eastAsia"/>
        </w:rPr>
        <w:t>5</w:t>
      </w:r>
      <w:r>
        <w:rPr>
          <w:rFonts w:hint="eastAsia"/>
        </w:rPr>
        <w:t>0</w:t>
      </w:r>
      <w:r>
        <w:rPr>
          <w:rFonts w:hint="eastAsia"/>
          <w:vertAlign w:val="superscript"/>
        </w:rPr>
        <w:t xml:space="preserve"> </w:t>
      </w:r>
      <w:r>
        <w:rPr>
          <w:rFonts w:hint="eastAsia"/>
        </w:rPr>
        <w:t>℃</w:t>
      </w:r>
      <w:r w:rsidR="00FC2536">
        <w:rPr>
          <w:rFonts w:hint="eastAsia"/>
        </w:rPr>
        <w:t>下减压浓缩</w:t>
      </w:r>
      <w:r w:rsidR="00455861">
        <w:rPr>
          <w:rFonts w:hint="eastAsia"/>
        </w:rPr>
        <w:t>回收乙醇</w:t>
      </w:r>
      <w:r>
        <w:rPr>
          <w:rFonts w:hint="eastAsia"/>
        </w:rPr>
        <w:t>，</w:t>
      </w:r>
      <w:r w:rsidR="00455861">
        <w:rPr>
          <w:rFonts w:hint="eastAsia"/>
        </w:rPr>
        <w:t>水相即为粗提液，</w:t>
      </w:r>
      <w:r>
        <w:rPr>
          <w:rFonts w:hint="eastAsia"/>
        </w:rPr>
        <w:t>待纯化。</w:t>
      </w:r>
    </w:p>
    <w:p w:rsidR="00B764AF" w:rsidRDefault="00B764AF" w:rsidP="00B764AF">
      <w:pPr>
        <w:pStyle w:val="affe"/>
        <w:spacing w:before="120" w:after="120"/>
      </w:pPr>
      <w:r>
        <w:rPr>
          <w:rFonts w:hint="eastAsia"/>
        </w:rPr>
        <w:t>粗提液纯化</w:t>
      </w:r>
    </w:p>
    <w:p w:rsidR="00F307D7" w:rsidRDefault="00F307D7" w:rsidP="00F307D7">
      <w:pPr>
        <w:pStyle w:val="afff"/>
        <w:spacing w:before="120" w:after="120"/>
      </w:pPr>
      <w:r>
        <w:t>AB-8大孔树脂预处理</w:t>
      </w:r>
    </w:p>
    <w:p w:rsidR="00F307D7" w:rsidRPr="00F307D7" w:rsidRDefault="00F307D7" w:rsidP="0058598A">
      <w:pPr>
        <w:pStyle w:val="affff6"/>
        <w:ind w:firstLine="420"/>
      </w:pPr>
      <w:r w:rsidRPr="00F307D7">
        <w:rPr>
          <w:rFonts w:hint="eastAsia"/>
        </w:rPr>
        <w:t>AB-8大孔</w:t>
      </w:r>
      <w:r w:rsidRPr="00F307D7">
        <w:t>树脂</w:t>
      </w:r>
      <w:r w:rsidRPr="00F307D7">
        <w:rPr>
          <w:rFonts w:hint="eastAsia"/>
        </w:rPr>
        <w:t>用</w:t>
      </w:r>
      <w:r w:rsidRPr="00F307D7">
        <w:t>95</w:t>
      </w:r>
      <w:r w:rsidRPr="00F307D7">
        <w:rPr>
          <w:rFonts w:hAnsi="宋体" w:hint="eastAsia"/>
        </w:rPr>
        <w:t>％</w:t>
      </w:r>
      <w:r w:rsidRPr="00F307D7">
        <w:t>乙醇浸泡</w:t>
      </w:r>
      <w:r w:rsidRPr="00F307D7">
        <w:rPr>
          <w:rFonts w:hint="eastAsia"/>
        </w:rPr>
        <w:t>24</w:t>
      </w:r>
      <w:r w:rsidRPr="00F307D7">
        <w:rPr>
          <w:rFonts w:hint="eastAsia"/>
          <w:vertAlign w:val="superscript"/>
        </w:rPr>
        <w:t xml:space="preserve"> </w:t>
      </w:r>
      <w:r w:rsidRPr="00F307D7">
        <w:rPr>
          <w:rFonts w:hint="eastAsia"/>
        </w:rPr>
        <w:t>h后</w:t>
      </w:r>
      <w:r w:rsidRPr="00F307D7">
        <w:t>，</w:t>
      </w:r>
      <w:r w:rsidRPr="00F307D7">
        <w:rPr>
          <w:rFonts w:hint="eastAsia"/>
        </w:rPr>
        <w:t>使用蒸馏水</w:t>
      </w:r>
      <w:r w:rsidRPr="00F307D7">
        <w:t>洗至中性，填充于具活塞砂芯层析柱（内径15</w:t>
      </w:r>
      <w:r w:rsidRPr="00F307D7">
        <w:rPr>
          <w:rFonts w:hint="eastAsia"/>
          <w:vertAlign w:val="superscript"/>
        </w:rPr>
        <w:t xml:space="preserve"> </w:t>
      </w:r>
      <w:r w:rsidRPr="00F307D7">
        <w:t>mm *300</w:t>
      </w:r>
      <w:r w:rsidRPr="00F307D7">
        <w:rPr>
          <w:rFonts w:hint="eastAsia"/>
          <w:vertAlign w:val="superscript"/>
        </w:rPr>
        <w:t xml:space="preserve"> </w:t>
      </w:r>
      <w:r w:rsidRPr="00F307D7">
        <w:t>mm），填充柱高</w:t>
      </w:r>
      <w:r>
        <w:rPr>
          <w:rFonts w:hint="eastAsia"/>
        </w:rPr>
        <w:t>（</w:t>
      </w:r>
      <w:r w:rsidRPr="00F307D7">
        <w:t>20</w:t>
      </w:r>
      <w:r w:rsidRPr="00F307D7">
        <w:rPr>
          <w:rFonts w:hAnsi="宋体" w:cs="宋体" w:hint="eastAsia"/>
        </w:rPr>
        <w:t>±</w:t>
      </w:r>
      <w:r w:rsidRPr="00F307D7">
        <w:rPr>
          <w:rFonts w:hint="eastAsia"/>
        </w:rPr>
        <w:t>2</w:t>
      </w:r>
      <w:r>
        <w:rPr>
          <w:rFonts w:hint="eastAsia"/>
        </w:rPr>
        <w:t>）</w:t>
      </w:r>
      <w:r w:rsidRPr="00F307D7">
        <w:t>cm</w:t>
      </w:r>
      <w:r w:rsidRPr="00F307D7">
        <w:rPr>
          <w:rFonts w:hint="eastAsia"/>
        </w:rPr>
        <w:t>。</w:t>
      </w:r>
    </w:p>
    <w:p w:rsidR="00F307D7" w:rsidRDefault="00F307D7" w:rsidP="00F307D7">
      <w:pPr>
        <w:pStyle w:val="afff"/>
        <w:spacing w:before="120" w:after="120"/>
      </w:pPr>
      <w:r>
        <w:rPr>
          <w:rFonts w:hint="eastAsia"/>
        </w:rPr>
        <w:t>纯化</w:t>
      </w:r>
    </w:p>
    <w:p w:rsidR="00F307D7" w:rsidRDefault="00F307D7" w:rsidP="0058598A">
      <w:pPr>
        <w:pStyle w:val="affff6"/>
        <w:ind w:firstLine="420"/>
      </w:pPr>
      <w:r w:rsidRPr="00F307D7">
        <w:t>将粗提液上AB-8</w:t>
      </w:r>
      <w:r w:rsidRPr="00F307D7">
        <w:rPr>
          <w:rFonts w:hint="eastAsia"/>
        </w:rPr>
        <w:t>大孔树脂</w:t>
      </w:r>
      <w:r w:rsidRPr="00F307D7">
        <w:t>填充柱，</w:t>
      </w:r>
      <w:r w:rsidRPr="00F307D7">
        <w:rPr>
          <w:rFonts w:hint="eastAsia"/>
        </w:rPr>
        <w:t>用</w:t>
      </w:r>
      <w:r w:rsidRPr="00F307D7">
        <w:t>10</w:t>
      </w:r>
      <w:r w:rsidRPr="00F307D7">
        <w:rPr>
          <w:rFonts w:hint="eastAsia"/>
        </w:rPr>
        <w:t>倍柱体积</w:t>
      </w:r>
      <w:r w:rsidRPr="00F307D7">
        <w:t>蒸馏水淋洗</w:t>
      </w:r>
      <w:r w:rsidRPr="00F307D7">
        <w:rPr>
          <w:rFonts w:hint="eastAsia"/>
        </w:rPr>
        <w:t>，</w:t>
      </w:r>
      <w:r w:rsidR="008320FF">
        <w:rPr>
          <w:rFonts w:hint="eastAsia"/>
        </w:rPr>
        <w:t>舍去</w:t>
      </w:r>
      <w:r w:rsidRPr="00F307D7">
        <w:rPr>
          <w:rFonts w:hint="eastAsia"/>
        </w:rPr>
        <w:t>淋洗液。再使</w:t>
      </w:r>
      <w:r w:rsidRPr="00F307D7">
        <w:t>用</w:t>
      </w:r>
      <w:r w:rsidRPr="00F307D7">
        <w:rPr>
          <w:rFonts w:hint="eastAsia"/>
        </w:rPr>
        <w:t>10</w:t>
      </w:r>
      <w:r w:rsidRPr="00F307D7">
        <w:t>倍</w:t>
      </w:r>
      <w:r w:rsidRPr="00F307D7">
        <w:rPr>
          <w:rFonts w:hint="eastAsia"/>
        </w:rPr>
        <w:t>柱体积</w:t>
      </w:r>
      <w:r w:rsidRPr="00F307D7">
        <w:t>50</w:t>
      </w:r>
      <w:r w:rsidRPr="00F307D7">
        <w:rPr>
          <w:rFonts w:hAnsi="宋体" w:hint="eastAsia"/>
        </w:rPr>
        <w:t>％</w:t>
      </w:r>
      <w:r w:rsidRPr="00F307D7">
        <w:t>乙醇洗脱，收集洗脱液，</w:t>
      </w:r>
      <w:r w:rsidRPr="00F307D7">
        <w:rPr>
          <w:rFonts w:hint="eastAsia"/>
        </w:rPr>
        <w:t>于5</w:t>
      </w:r>
      <w:r w:rsidRPr="00F307D7">
        <w:t>0</w:t>
      </w:r>
      <w:r w:rsidRPr="00F307D7">
        <w:rPr>
          <w:rFonts w:hint="eastAsia"/>
          <w:vertAlign w:val="superscript"/>
        </w:rPr>
        <w:t xml:space="preserve"> </w:t>
      </w:r>
      <w:r w:rsidRPr="00F307D7">
        <w:rPr>
          <w:rFonts w:hAnsi="宋体" w:cs="宋体" w:hint="eastAsia"/>
        </w:rPr>
        <w:t>℃ 下</w:t>
      </w:r>
      <w:r w:rsidRPr="00F307D7">
        <w:rPr>
          <w:rFonts w:hint="eastAsia"/>
        </w:rPr>
        <w:t>减压</w:t>
      </w:r>
      <w:r w:rsidRPr="00F307D7">
        <w:t>浓缩</w:t>
      </w:r>
      <w:r w:rsidRPr="00F307D7">
        <w:rPr>
          <w:rFonts w:hint="eastAsia"/>
        </w:rPr>
        <w:t>，充分去除乙醇后，置于真空</w:t>
      </w:r>
      <w:r w:rsidRPr="00F307D7">
        <w:t>冷冻</w:t>
      </w:r>
      <w:r w:rsidRPr="00F307D7">
        <w:rPr>
          <w:rFonts w:hint="eastAsia"/>
        </w:rPr>
        <w:t>干燥机冻干，冻干粉即为荔枝果皮</w:t>
      </w:r>
      <w:r w:rsidRPr="00F307D7">
        <w:t>原花青素</w:t>
      </w:r>
      <w:r w:rsidRPr="00F307D7">
        <w:rPr>
          <w:rFonts w:hint="eastAsia"/>
        </w:rPr>
        <w:t>提取物</w:t>
      </w:r>
      <w:r w:rsidRPr="00F307D7">
        <w:t>。</w:t>
      </w:r>
    </w:p>
    <w:p w:rsidR="00B764AF" w:rsidRDefault="00B764AF" w:rsidP="00B764AF">
      <w:pPr>
        <w:pStyle w:val="affd"/>
        <w:spacing w:before="120" w:after="120"/>
      </w:pPr>
      <w:r>
        <w:rPr>
          <w:rFonts w:hint="eastAsia"/>
        </w:rPr>
        <w:lastRenderedPageBreak/>
        <w:t>原花青素质量要求</w:t>
      </w:r>
    </w:p>
    <w:p w:rsidR="00B764AF" w:rsidRDefault="00B764AF" w:rsidP="00B764AF">
      <w:pPr>
        <w:pStyle w:val="affff6"/>
        <w:ind w:firstLine="420"/>
      </w:pPr>
      <w:r>
        <w:rPr>
          <w:rFonts w:hint="eastAsia"/>
        </w:rPr>
        <w:t>原花青素质量要求见表1。</w:t>
      </w:r>
    </w:p>
    <w:p w:rsidR="00B764AF" w:rsidRDefault="00B764AF" w:rsidP="00B764AF">
      <w:pPr>
        <w:pStyle w:val="aff2"/>
        <w:spacing w:before="120" w:after="120"/>
      </w:pPr>
      <w:r>
        <w:rPr>
          <w:rFonts w:hint="eastAsia"/>
        </w:rPr>
        <w:t>原花青素质量要求</w:t>
      </w:r>
    </w:p>
    <w:tbl>
      <w:tblPr>
        <w:tblStyle w:val="afffffffff5"/>
        <w:tblW w:w="0" w:type="auto"/>
        <w:tblBorders>
          <w:top w:val="single" w:sz="8" w:space="0" w:color="auto"/>
          <w:left w:val="single" w:sz="8" w:space="0" w:color="auto"/>
          <w:bottom w:val="single" w:sz="8" w:space="0" w:color="auto"/>
          <w:right w:val="single" w:sz="8" w:space="0" w:color="auto"/>
        </w:tblBorders>
        <w:tblLook w:val="04A0"/>
      </w:tblPr>
      <w:tblGrid>
        <w:gridCol w:w="2093"/>
        <w:gridCol w:w="7477"/>
      </w:tblGrid>
      <w:tr w:rsidR="00B764AF" w:rsidTr="003F02B1">
        <w:trPr>
          <w:trHeight w:val="357"/>
        </w:trPr>
        <w:tc>
          <w:tcPr>
            <w:tcW w:w="2093" w:type="dxa"/>
            <w:tcBorders>
              <w:top w:val="single" w:sz="8" w:space="0" w:color="auto"/>
              <w:bottom w:val="single" w:sz="8" w:space="0" w:color="auto"/>
            </w:tcBorders>
            <w:vAlign w:val="center"/>
          </w:tcPr>
          <w:p w:rsidR="00B764AF" w:rsidRPr="00684AE1" w:rsidRDefault="00B764AF" w:rsidP="003F02B1">
            <w:pPr>
              <w:pStyle w:val="affff6"/>
              <w:ind w:firstLineChars="0" w:firstLine="0"/>
              <w:jc w:val="center"/>
              <w:rPr>
                <w:sz w:val="18"/>
                <w:szCs w:val="18"/>
              </w:rPr>
            </w:pPr>
            <w:r>
              <w:rPr>
                <w:rFonts w:hint="eastAsia"/>
                <w:sz w:val="18"/>
                <w:szCs w:val="18"/>
              </w:rPr>
              <w:t>检测项目</w:t>
            </w:r>
          </w:p>
        </w:tc>
        <w:tc>
          <w:tcPr>
            <w:tcW w:w="7477" w:type="dxa"/>
            <w:tcBorders>
              <w:top w:val="single" w:sz="8" w:space="0" w:color="auto"/>
              <w:bottom w:val="single" w:sz="8" w:space="0" w:color="auto"/>
            </w:tcBorders>
            <w:vAlign w:val="center"/>
          </w:tcPr>
          <w:p w:rsidR="00B764AF" w:rsidRPr="00684AE1" w:rsidRDefault="00B764AF" w:rsidP="003F02B1">
            <w:pPr>
              <w:pStyle w:val="affff6"/>
              <w:ind w:firstLineChars="0" w:firstLine="0"/>
              <w:jc w:val="center"/>
              <w:rPr>
                <w:sz w:val="18"/>
                <w:szCs w:val="18"/>
              </w:rPr>
            </w:pPr>
            <w:r>
              <w:rPr>
                <w:rFonts w:hint="eastAsia"/>
                <w:sz w:val="18"/>
                <w:szCs w:val="18"/>
              </w:rPr>
              <w:t>要求</w:t>
            </w:r>
          </w:p>
        </w:tc>
      </w:tr>
      <w:tr w:rsidR="00B764AF" w:rsidTr="003F02B1">
        <w:trPr>
          <w:trHeight w:val="357"/>
        </w:trPr>
        <w:tc>
          <w:tcPr>
            <w:tcW w:w="2093" w:type="dxa"/>
            <w:tcBorders>
              <w:top w:val="single" w:sz="8" w:space="0" w:color="auto"/>
            </w:tcBorders>
            <w:vAlign w:val="center"/>
          </w:tcPr>
          <w:p w:rsidR="00B764AF" w:rsidRPr="00684AE1" w:rsidRDefault="00B764AF" w:rsidP="003F02B1">
            <w:pPr>
              <w:pStyle w:val="affff6"/>
              <w:ind w:firstLineChars="0" w:firstLine="0"/>
              <w:jc w:val="center"/>
              <w:rPr>
                <w:sz w:val="18"/>
                <w:szCs w:val="18"/>
              </w:rPr>
            </w:pPr>
            <w:r>
              <w:rPr>
                <w:rFonts w:hint="eastAsia"/>
                <w:sz w:val="18"/>
                <w:szCs w:val="18"/>
              </w:rPr>
              <w:t>性状</w:t>
            </w:r>
          </w:p>
        </w:tc>
        <w:tc>
          <w:tcPr>
            <w:tcW w:w="7477" w:type="dxa"/>
            <w:tcBorders>
              <w:top w:val="single" w:sz="8" w:space="0" w:color="auto"/>
            </w:tcBorders>
            <w:vAlign w:val="center"/>
          </w:tcPr>
          <w:p w:rsidR="00B764AF" w:rsidRPr="00684AE1" w:rsidRDefault="00B764AF" w:rsidP="003F02B1">
            <w:pPr>
              <w:pStyle w:val="affff6"/>
              <w:ind w:firstLineChars="0" w:firstLine="0"/>
              <w:jc w:val="center"/>
              <w:rPr>
                <w:sz w:val="18"/>
                <w:szCs w:val="18"/>
              </w:rPr>
            </w:pPr>
            <w:r>
              <w:rPr>
                <w:rFonts w:hint="eastAsia"/>
                <w:sz w:val="18"/>
                <w:szCs w:val="18"/>
              </w:rPr>
              <w:t>棕红色粉末，气微、味涩，溶于水和大多数有机溶剂。</w:t>
            </w:r>
          </w:p>
        </w:tc>
      </w:tr>
      <w:tr w:rsidR="00B764AF" w:rsidTr="00C23B3D">
        <w:tc>
          <w:tcPr>
            <w:tcW w:w="2093" w:type="dxa"/>
            <w:tcBorders>
              <w:bottom w:val="single" w:sz="4" w:space="0" w:color="auto"/>
            </w:tcBorders>
            <w:vAlign w:val="center"/>
          </w:tcPr>
          <w:p w:rsidR="00B764AF" w:rsidRPr="00684AE1" w:rsidRDefault="00B764AF" w:rsidP="003F02B1">
            <w:pPr>
              <w:pStyle w:val="affff6"/>
              <w:ind w:firstLineChars="0" w:firstLine="0"/>
              <w:jc w:val="center"/>
              <w:rPr>
                <w:sz w:val="18"/>
                <w:szCs w:val="18"/>
              </w:rPr>
            </w:pPr>
            <w:r>
              <w:rPr>
                <w:rFonts w:hint="eastAsia"/>
                <w:sz w:val="18"/>
                <w:szCs w:val="18"/>
              </w:rPr>
              <w:t>乙醇提取物含量</w:t>
            </w:r>
          </w:p>
        </w:tc>
        <w:tc>
          <w:tcPr>
            <w:tcW w:w="7477" w:type="dxa"/>
            <w:tcBorders>
              <w:bottom w:val="single" w:sz="4" w:space="0" w:color="auto"/>
            </w:tcBorders>
            <w:vAlign w:val="center"/>
          </w:tcPr>
          <w:p w:rsidR="00B764AF" w:rsidRPr="00684AE1" w:rsidRDefault="00B764AF" w:rsidP="003F02B1">
            <w:pPr>
              <w:pStyle w:val="affff6"/>
              <w:ind w:firstLineChars="0" w:firstLine="0"/>
              <w:jc w:val="center"/>
              <w:rPr>
                <w:sz w:val="18"/>
                <w:szCs w:val="18"/>
              </w:rPr>
            </w:pPr>
            <w:r>
              <w:rPr>
                <w:rFonts w:hint="eastAsia"/>
                <w:sz w:val="18"/>
                <w:szCs w:val="18"/>
              </w:rPr>
              <w:t>原花青素粉末溶于乙醇，称量乙醇不溶物的质量以减量法获得乙醇提取物重量，计算其占样品质量的百分比</w:t>
            </w:r>
            <w:r w:rsidR="00DF5550">
              <w:rPr>
                <w:rFonts w:hint="eastAsia"/>
                <w:sz w:val="18"/>
                <w:szCs w:val="18"/>
              </w:rPr>
              <w:t>（</w:t>
            </w:r>
            <w:r w:rsidR="00DF5550">
              <w:rPr>
                <w:rFonts w:hAnsi="宋体" w:hint="eastAsia"/>
                <w:sz w:val="18"/>
                <w:szCs w:val="18"/>
              </w:rPr>
              <w:t>≥</w:t>
            </w:r>
            <w:r w:rsidR="00DF5550">
              <w:rPr>
                <w:rFonts w:hint="eastAsia"/>
                <w:sz w:val="18"/>
                <w:szCs w:val="18"/>
              </w:rPr>
              <w:t>97</w:t>
            </w:r>
            <w:r w:rsidR="00DF5550">
              <w:rPr>
                <w:rFonts w:hAnsi="宋体" w:hint="eastAsia"/>
                <w:sz w:val="18"/>
                <w:szCs w:val="18"/>
              </w:rPr>
              <w:t>％</w:t>
            </w:r>
            <w:r w:rsidR="00DF5550">
              <w:rPr>
                <w:rFonts w:hint="eastAsia"/>
                <w:sz w:val="18"/>
                <w:szCs w:val="18"/>
              </w:rPr>
              <w:t>）</w:t>
            </w:r>
            <w:r>
              <w:rPr>
                <w:rFonts w:hint="eastAsia"/>
                <w:sz w:val="18"/>
                <w:szCs w:val="18"/>
              </w:rPr>
              <w:t>。</w:t>
            </w:r>
          </w:p>
        </w:tc>
      </w:tr>
      <w:tr w:rsidR="00B764AF" w:rsidTr="00C23B3D">
        <w:trPr>
          <w:trHeight w:val="357"/>
        </w:trPr>
        <w:tc>
          <w:tcPr>
            <w:tcW w:w="2093" w:type="dxa"/>
            <w:tcBorders>
              <w:top w:val="single" w:sz="4" w:space="0" w:color="auto"/>
              <w:bottom w:val="single" w:sz="8" w:space="0" w:color="auto"/>
            </w:tcBorders>
            <w:vAlign w:val="center"/>
          </w:tcPr>
          <w:p w:rsidR="00B764AF" w:rsidRPr="00684AE1" w:rsidRDefault="00B764AF" w:rsidP="003F02B1">
            <w:pPr>
              <w:pStyle w:val="affff6"/>
              <w:ind w:firstLineChars="0" w:firstLine="0"/>
              <w:jc w:val="center"/>
              <w:rPr>
                <w:sz w:val="18"/>
                <w:szCs w:val="18"/>
              </w:rPr>
            </w:pPr>
            <w:r>
              <w:rPr>
                <w:rFonts w:hint="eastAsia"/>
                <w:sz w:val="18"/>
                <w:szCs w:val="18"/>
              </w:rPr>
              <w:t>含量测定</w:t>
            </w:r>
          </w:p>
        </w:tc>
        <w:tc>
          <w:tcPr>
            <w:tcW w:w="7477" w:type="dxa"/>
            <w:tcBorders>
              <w:top w:val="single" w:sz="4" w:space="0" w:color="auto"/>
              <w:bottom w:val="single" w:sz="8" w:space="0" w:color="auto"/>
            </w:tcBorders>
            <w:vAlign w:val="center"/>
          </w:tcPr>
          <w:p w:rsidR="00B764AF" w:rsidRPr="00684AE1" w:rsidRDefault="00B764AF" w:rsidP="00235F96">
            <w:pPr>
              <w:pStyle w:val="affff6"/>
              <w:ind w:firstLineChars="0" w:firstLine="0"/>
              <w:jc w:val="center"/>
              <w:rPr>
                <w:sz w:val="18"/>
                <w:szCs w:val="18"/>
              </w:rPr>
            </w:pPr>
            <w:r>
              <w:rPr>
                <w:rFonts w:hint="eastAsia"/>
                <w:sz w:val="18"/>
                <w:szCs w:val="18"/>
              </w:rPr>
              <w:t>活性成分含量（</w:t>
            </w:r>
            <w:r w:rsidR="00235F96">
              <w:rPr>
                <w:rFonts w:hint="eastAsia"/>
                <w:sz w:val="18"/>
                <w:szCs w:val="18"/>
              </w:rPr>
              <w:t>紫外/可见分光光度法</w:t>
            </w:r>
            <w:r>
              <w:rPr>
                <w:rFonts w:hint="eastAsia"/>
                <w:sz w:val="18"/>
                <w:szCs w:val="18"/>
              </w:rPr>
              <w:t>）</w:t>
            </w:r>
          </w:p>
        </w:tc>
      </w:tr>
    </w:tbl>
    <w:p w:rsidR="006C36D1" w:rsidRDefault="006C36D1" w:rsidP="00B764AF">
      <w:pPr>
        <w:pStyle w:val="affc"/>
        <w:spacing w:before="240" w:after="240"/>
      </w:pPr>
      <w:r>
        <w:rPr>
          <w:rFonts w:hint="eastAsia"/>
        </w:rPr>
        <w:t>检验方法</w:t>
      </w:r>
    </w:p>
    <w:p w:rsidR="006C36D1" w:rsidRPr="006C36D1" w:rsidRDefault="006C36D1" w:rsidP="006C36D1">
      <w:pPr>
        <w:pStyle w:val="affff6"/>
        <w:ind w:firstLine="420"/>
      </w:pPr>
      <w:r>
        <w:rPr>
          <w:rFonts w:hint="eastAsia"/>
        </w:rPr>
        <w:t>原花青素检验方法参见附录A。</w:t>
      </w:r>
    </w:p>
    <w:p w:rsidR="00B764AF" w:rsidRDefault="00B764AF" w:rsidP="00B764AF">
      <w:pPr>
        <w:pStyle w:val="affc"/>
        <w:spacing w:before="240" w:after="240"/>
      </w:pPr>
      <w:r>
        <w:rPr>
          <w:rFonts w:hint="eastAsia"/>
        </w:rPr>
        <w:t>贮藏</w:t>
      </w:r>
    </w:p>
    <w:p w:rsidR="00DF5550" w:rsidRDefault="00DF5550" w:rsidP="00DF5550">
      <w:pPr>
        <w:pStyle w:val="affff6"/>
        <w:ind w:firstLine="420"/>
      </w:pPr>
      <w:r>
        <w:rPr>
          <w:rFonts w:hint="eastAsia"/>
        </w:rPr>
        <w:t>提取物于-20</w:t>
      </w:r>
      <w:r w:rsidRPr="00DF5550">
        <w:rPr>
          <w:rFonts w:hint="eastAsia"/>
          <w:vertAlign w:val="superscript"/>
        </w:rPr>
        <w:t xml:space="preserve"> </w:t>
      </w:r>
      <w:r>
        <w:rPr>
          <w:rFonts w:hAnsi="宋体" w:cs="宋体" w:hint="eastAsia"/>
        </w:rPr>
        <w:t>℃</w:t>
      </w:r>
      <w:r>
        <w:rPr>
          <w:rFonts w:hint="eastAsia"/>
        </w:rPr>
        <w:t>下保存。</w:t>
      </w:r>
    </w:p>
    <w:p w:rsidR="002A1260" w:rsidRDefault="002A1260" w:rsidP="00653FED">
      <w:pPr>
        <w:pStyle w:val="affff6"/>
        <w:ind w:firstLine="420"/>
      </w:pPr>
    </w:p>
    <w:p w:rsidR="001D212F" w:rsidRDefault="001D212F" w:rsidP="00E60C63">
      <w:pPr>
        <w:pStyle w:val="affff6"/>
        <w:ind w:firstLine="420"/>
      </w:pPr>
    </w:p>
    <w:p w:rsidR="00F42153" w:rsidRDefault="00F42153" w:rsidP="001D212F">
      <w:pPr>
        <w:pStyle w:val="affff6"/>
        <w:ind w:firstLine="420"/>
      </w:pPr>
    </w:p>
    <w:p w:rsidR="00F42153" w:rsidRDefault="00F42153" w:rsidP="001D212F">
      <w:pPr>
        <w:pStyle w:val="affff6"/>
        <w:ind w:firstLine="420"/>
        <w:sectPr w:rsidR="00F42153" w:rsidSect="002212FB">
          <w:headerReference w:type="even" r:id="rId22"/>
          <w:headerReference w:type="default" r:id="rId23"/>
          <w:footerReference w:type="even" r:id="rId24"/>
          <w:footerReference w:type="default" r:id="rId25"/>
          <w:pgSz w:w="11906" w:h="16838" w:code="9"/>
          <w:pgMar w:top="567" w:right="1134" w:bottom="1134" w:left="1134" w:header="1418" w:footer="1134" w:gutter="284"/>
          <w:pgNumType w:start="1"/>
          <w:cols w:space="425"/>
          <w:formProt w:val="0"/>
          <w:docGrid w:linePitch="312"/>
        </w:sectPr>
      </w:pPr>
    </w:p>
    <w:p w:rsidR="00F42153" w:rsidRDefault="00F42153" w:rsidP="00F42153">
      <w:pPr>
        <w:pStyle w:val="af8"/>
        <w:rPr>
          <w:vanish w:val="0"/>
        </w:rPr>
      </w:pPr>
      <w:bookmarkStart w:id="41" w:name="BookMark5"/>
      <w:bookmarkEnd w:id="22"/>
    </w:p>
    <w:p w:rsidR="00F42153" w:rsidRDefault="00F42153" w:rsidP="00F42153">
      <w:pPr>
        <w:pStyle w:val="afe"/>
        <w:rPr>
          <w:vanish w:val="0"/>
        </w:rPr>
      </w:pPr>
    </w:p>
    <w:p w:rsidR="00F42153" w:rsidRDefault="00F42153" w:rsidP="00F42153">
      <w:pPr>
        <w:pStyle w:val="aff3"/>
        <w:spacing w:before="60" w:after="120"/>
      </w:pPr>
      <w:r>
        <w:br/>
      </w:r>
      <w:r>
        <w:rPr>
          <w:rFonts w:hint="eastAsia"/>
        </w:rPr>
        <w:t>（规范性）</w:t>
      </w:r>
      <w:r>
        <w:br/>
      </w:r>
      <w:r>
        <w:rPr>
          <w:rFonts w:hint="eastAsia"/>
        </w:rPr>
        <w:t>原花青素的测定</w:t>
      </w:r>
    </w:p>
    <w:p w:rsidR="00F42153" w:rsidRDefault="00B27697" w:rsidP="00B27697">
      <w:pPr>
        <w:pStyle w:val="aff4"/>
        <w:spacing w:before="120" w:after="120"/>
      </w:pPr>
      <w:r>
        <w:rPr>
          <w:rFonts w:hint="eastAsia"/>
        </w:rPr>
        <w:t>原理</w:t>
      </w:r>
    </w:p>
    <w:p w:rsidR="00F42153" w:rsidRPr="00F42153" w:rsidRDefault="00B27697" w:rsidP="00B27697">
      <w:pPr>
        <w:pStyle w:val="affff6"/>
        <w:ind w:firstLine="420"/>
      </w:pPr>
      <w:r>
        <w:rPr>
          <w:rFonts w:hint="eastAsia"/>
        </w:rPr>
        <w:t>原花青素本身无色，但经过用热酸处理后，可以生成深红色的花青素离子，用分光光度法测定原花青素在水解过程中生成的花青素离子，计算试样中原花青素含量。</w:t>
      </w:r>
    </w:p>
    <w:p w:rsidR="00F42153" w:rsidRDefault="00B27697" w:rsidP="00B27697">
      <w:pPr>
        <w:pStyle w:val="aff4"/>
        <w:spacing w:before="120" w:after="120"/>
      </w:pPr>
      <w:r>
        <w:rPr>
          <w:rFonts w:hint="eastAsia"/>
        </w:rPr>
        <w:t>试剂和材料</w:t>
      </w:r>
    </w:p>
    <w:p w:rsidR="00F42153" w:rsidRDefault="00B27697" w:rsidP="00B27697">
      <w:pPr>
        <w:pStyle w:val="aff5"/>
        <w:spacing w:before="120" w:after="120"/>
      </w:pPr>
      <w:r>
        <w:rPr>
          <w:rFonts w:hint="eastAsia"/>
        </w:rPr>
        <w:t>试剂</w:t>
      </w:r>
    </w:p>
    <w:p w:rsidR="00B27697" w:rsidRDefault="00B27697" w:rsidP="00B27697">
      <w:pPr>
        <w:pStyle w:val="affffffffff4"/>
      </w:pPr>
      <w:r>
        <w:rPr>
          <w:rFonts w:hint="eastAsia"/>
        </w:rPr>
        <w:t>甲醇（CH</w:t>
      </w:r>
      <w:r w:rsidRPr="00B27697">
        <w:rPr>
          <w:rFonts w:hint="eastAsia"/>
          <w:vertAlign w:val="subscript"/>
        </w:rPr>
        <w:t>2</w:t>
      </w:r>
      <w:r>
        <w:rPr>
          <w:rFonts w:hint="eastAsia"/>
        </w:rPr>
        <w:t>OH）。</w:t>
      </w:r>
    </w:p>
    <w:p w:rsidR="00B27697" w:rsidRDefault="00B27697" w:rsidP="00B27697">
      <w:pPr>
        <w:pStyle w:val="affffffffff4"/>
      </w:pPr>
      <w:r>
        <w:rPr>
          <w:rFonts w:hint="eastAsia"/>
        </w:rPr>
        <w:t>正丁醇（CH</w:t>
      </w:r>
      <w:r w:rsidRPr="00B27697">
        <w:rPr>
          <w:rFonts w:hint="eastAsia"/>
          <w:vertAlign w:val="subscript"/>
        </w:rPr>
        <w:t>3</w:t>
      </w:r>
      <w:r>
        <w:rPr>
          <w:rFonts w:hint="eastAsia"/>
        </w:rPr>
        <w:t>(CH</w:t>
      </w:r>
      <w:r w:rsidRPr="00B27697">
        <w:rPr>
          <w:rFonts w:hint="eastAsia"/>
          <w:vertAlign w:val="subscript"/>
        </w:rPr>
        <w:t>2</w:t>
      </w:r>
      <w:r>
        <w:rPr>
          <w:rFonts w:hint="eastAsia"/>
        </w:rPr>
        <w:t>)</w:t>
      </w:r>
      <w:r w:rsidRPr="00B27697">
        <w:rPr>
          <w:rFonts w:hint="eastAsia"/>
          <w:vertAlign w:val="subscript"/>
        </w:rPr>
        <w:t>2</w:t>
      </w:r>
      <w:r>
        <w:rPr>
          <w:rFonts w:hint="eastAsia"/>
        </w:rPr>
        <w:t>CH</w:t>
      </w:r>
      <w:r w:rsidRPr="00B27697">
        <w:rPr>
          <w:rFonts w:hint="eastAsia"/>
          <w:vertAlign w:val="subscript"/>
        </w:rPr>
        <w:t>2</w:t>
      </w:r>
      <w:r>
        <w:rPr>
          <w:rFonts w:hint="eastAsia"/>
        </w:rPr>
        <w:t>OH）。</w:t>
      </w:r>
    </w:p>
    <w:p w:rsidR="00B27697" w:rsidRDefault="00B27697" w:rsidP="00B27697">
      <w:pPr>
        <w:pStyle w:val="affffffffff4"/>
      </w:pPr>
      <w:r>
        <w:rPr>
          <w:rFonts w:hint="eastAsia"/>
        </w:rPr>
        <w:t>盐酸（HCL）：纯度为35</w:t>
      </w:r>
      <w:r>
        <w:rPr>
          <w:rFonts w:hAnsi="宋体" w:hint="eastAsia"/>
        </w:rPr>
        <w:t>％～</w:t>
      </w:r>
      <w:r>
        <w:rPr>
          <w:rFonts w:hint="eastAsia"/>
        </w:rPr>
        <w:t>37</w:t>
      </w:r>
      <w:r>
        <w:rPr>
          <w:rFonts w:hAnsi="宋体" w:hint="eastAsia"/>
        </w:rPr>
        <w:t>％</w:t>
      </w:r>
      <w:r>
        <w:rPr>
          <w:rFonts w:hint="eastAsia"/>
        </w:rPr>
        <w:t>（g/g）。</w:t>
      </w:r>
    </w:p>
    <w:p w:rsidR="00B27697" w:rsidRDefault="00B27697" w:rsidP="00B27697">
      <w:pPr>
        <w:pStyle w:val="affffffffff4"/>
      </w:pPr>
      <w:r>
        <w:rPr>
          <w:rFonts w:hint="eastAsia"/>
        </w:rPr>
        <w:t>硫酸铁铵（NH</w:t>
      </w:r>
      <w:r w:rsidRPr="00B27697">
        <w:rPr>
          <w:rFonts w:hint="eastAsia"/>
          <w:vertAlign w:val="subscript"/>
        </w:rPr>
        <w:t>4</w:t>
      </w:r>
      <w:r>
        <w:rPr>
          <w:rFonts w:hint="eastAsia"/>
        </w:rPr>
        <w:t>Fe(SO</w:t>
      </w:r>
      <w:r w:rsidRPr="00B27697">
        <w:rPr>
          <w:rFonts w:hint="eastAsia"/>
          <w:vertAlign w:val="subscript"/>
        </w:rPr>
        <w:t>4</w:t>
      </w:r>
      <w:r>
        <w:rPr>
          <w:rFonts w:hint="eastAsia"/>
        </w:rPr>
        <w:t>)</w:t>
      </w:r>
      <w:r w:rsidRPr="00B27697">
        <w:rPr>
          <w:rFonts w:hint="eastAsia"/>
          <w:vertAlign w:val="subscript"/>
        </w:rPr>
        <w:t>2</w:t>
      </w:r>
      <w:r>
        <w:rPr>
          <w:rFonts w:hAnsi="宋体" w:hint="eastAsia"/>
        </w:rPr>
        <w:t>·</w:t>
      </w:r>
      <w:r>
        <w:rPr>
          <w:rFonts w:hint="eastAsia"/>
        </w:rPr>
        <w:t>12H</w:t>
      </w:r>
      <w:r w:rsidRPr="00B27697">
        <w:rPr>
          <w:rFonts w:hint="eastAsia"/>
          <w:vertAlign w:val="subscript"/>
        </w:rPr>
        <w:t>2</w:t>
      </w:r>
      <w:r>
        <w:rPr>
          <w:rFonts w:hint="eastAsia"/>
        </w:rPr>
        <w:t>O）。</w:t>
      </w:r>
    </w:p>
    <w:p w:rsidR="00B27697" w:rsidRDefault="00B27697" w:rsidP="00B27697">
      <w:pPr>
        <w:pStyle w:val="affffffffff4"/>
      </w:pPr>
      <w:r>
        <w:rPr>
          <w:rFonts w:hint="eastAsia"/>
        </w:rPr>
        <w:t>水（H</w:t>
      </w:r>
      <w:r w:rsidRPr="006775AC">
        <w:rPr>
          <w:rFonts w:hint="eastAsia"/>
          <w:vertAlign w:val="subscript"/>
        </w:rPr>
        <w:t>2</w:t>
      </w:r>
      <w:r>
        <w:rPr>
          <w:rFonts w:hint="eastAsia"/>
        </w:rPr>
        <w:t>O）：GB/T 6682规定的一级水。</w:t>
      </w:r>
    </w:p>
    <w:p w:rsidR="00B27697" w:rsidRDefault="00B27697" w:rsidP="00B27697">
      <w:pPr>
        <w:pStyle w:val="afff2"/>
      </w:pPr>
      <w:r>
        <w:rPr>
          <w:rFonts w:hint="eastAsia"/>
        </w:rPr>
        <w:t>除非另有说明，本方法所用试剂均为分析纯。</w:t>
      </w:r>
    </w:p>
    <w:p w:rsidR="00B27697" w:rsidRDefault="00B27697" w:rsidP="00B27697">
      <w:pPr>
        <w:pStyle w:val="aff5"/>
        <w:spacing w:before="120" w:after="120"/>
      </w:pPr>
      <w:r>
        <w:rPr>
          <w:rFonts w:hint="eastAsia"/>
        </w:rPr>
        <w:t xml:space="preserve">试剂配制 </w:t>
      </w:r>
    </w:p>
    <w:p w:rsidR="00B27697" w:rsidRDefault="00B27697" w:rsidP="00B27697">
      <w:pPr>
        <w:pStyle w:val="affffffffff4"/>
      </w:pPr>
      <w:r>
        <w:rPr>
          <w:rFonts w:hint="eastAsia"/>
        </w:rPr>
        <w:t>盐酸-正丁醇溶液：取正丁醇50</w:t>
      </w:r>
      <w:r w:rsidR="00221A64" w:rsidRPr="00221A64">
        <w:rPr>
          <w:rFonts w:hint="eastAsia"/>
          <w:vertAlign w:val="superscript"/>
        </w:rPr>
        <w:t xml:space="preserve"> </w:t>
      </w:r>
      <w:r w:rsidR="00221A64">
        <w:rPr>
          <w:rFonts w:hint="eastAsia"/>
        </w:rPr>
        <w:t>mL</w:t>
      </w:r>
      <w:r>
        <w:rPr>
          <w:rFonts w:hint="eastAsia"/>
        </w:rPr>
        <w:t>，于100</w:t>
      </w:r>
      <w:r w:rsidRPr="00221A64">
        <w:rPr>
          <w:rFonts w:hint="eastAsia"/>
          <w:vertAlign w:val="superscript"/>
        </w:rPr>
        <w:t xml:space="preserve"> </w:t>
      </w:r>
      <w:r>
        <w:rPr>
          <w:rFonts w:hint="eastAsia"/>
        </w:rPr>
        <w:t>mL容量瓶中，准确量取盐酸5</w:t>
      </w:r>
      <w:r w:rsidRPr="00221A64">
        <w:rPr>
          <w:rFonts w:hint="eastAsia"/>
          <w:vertAlign w:val="superscript"/>
        </w:rPr>
        <w:t xml:space="preserve"> </w:t>
      </w:r>
      <w:r>
        <w:rPr>
          <w:rFonts w:hint="eastAsia"/>
        </w:rPr>
        <w:t xml:space="preserve">mL，用正丁醇定容，摇匀，备用。 </w:t>
      </w:r>
    </w:p>
    <w:p w:rsidR="00B27697" w:rsidRDefault="00B27697" w:rsidP="00B27697">
      <w:pPr>
        <w:pStyle w:val="affffffffff4"/>
      </w:pPr>
      <w:r>
        <w:rPr>
          <w:rFonts w:hint="eastAsia"/>
        </w:rPr>
        <w:t>2</w:t>
      </w:r>
      <w:r w:rsidR="00221A64">
        <w:rPr>
          <w:rFonts w:hint="eastAsia"/>
          <w:vertAlign w:val="superscript"/>
        </w:rPr>
        <w:t xml:space="preserve"> </w:t>
      </w:r>
      <w:r>
        <w:rPr>
          <w:rFonts w:hint="eastAsia"/>
        </w:rPr>
        <w:t>mol/L 盐酸溶液：准确量取盐酸20</w:t>
      </w:r>
      <w:r w:rsidR="00221A64">
        <w:rPr>
          <w:rFonts w:hint="eastAsia"/>
          <w:vertAlign w:val="superscript"/>
        </w:rPr>
        <w:t xml:space="preserve"> </w:t>
      </w:r>
      <w:r>
        <w:rPr>
          <w:rFonts w:hint="eastAsia"/>
        </w:rPr>
        <w:t>mL 于烧杯中，加100</w:t>
      </w:r>
      <w:r w:rsidR="00221A64">
        <w:rPr>
          <w:rFonts w:hint="eastAsia"/>
          <w:vertAlign w:val="superscript"/>
        </w:rPr>
        <w:t xml:space="preserve"> </w:t>
      </w:r>
      <w:r>
        <w:rPr>
          <w:rFonts w:hint="eastAsia"/>
        </w:rPr>
        <w:t xml:space="preserve">mL水，摇匀，备用。 </w:t>
      </w:r>
    </w:p>
    <w:p w:rsidR="00B27697" w:rsidRDefault="00B27697" w:rsidP="00221A64">
      <w:pPr>
        <w:pStyle w:val="affffffffff4"/>
      </w:pPr>
      <w:r>
        <w:rPr>
          <w:rFonts w:hint="eastAsia"/>
        </w:rPr>
        <w:t>硫酸铁铵溶液：称取硫酸铁铵2.0</w:t>
      </w:r>
      <w:r w:rsidRPr="00221A64">
        <w:rPr>
          <w:rFonts w:hint="eastAsia"/>
          <w:vertAlign w:val="superscript"/>
        </w:rPr>
        <w:t xml:space="preserve"> </w:t>
      </w:r>
      <w:r>
        <w:rPr>
          <w:rFonts w:hint="eastAsia"/>
        </w:rPr>
        <w:t>g于三角瓶中，加2</w:t>
      </w:r>
      <w:r w:rsidRPr="00221A64">
        <w:rPr>
          <w:rFonts w:hint="eastAsia"/>
          <w:vertAlign w:val="superscript"/>
        </w:rPr>
        <w:t xml:space="preserve"> </w:t>
      </w:r>
      <w:r>
        <w:rPr>
          <w:rFonts w:hint="eastAsia"/>
        </w:rPr>
        <w:t>mol/L盐酸溶液，放置于沸水浴中，至其全部溶解后，取出放置至室温，将其转移至100</w:t>
      </w:r>
      <w:r w:rsidRPr="00221A64">
        <w:rPr>
          <w:rFonts w:hint="eastAsia"/>
          <w:vertAlign w:val="superscript"/>
        </w:rPr>
        <w:t xml:space="preserve"> </w:t>
      </w:r>
      <w:r>
        <w:rPr>
          <w:rFonts w:hint="eastAsia"/>
        </w:rPr>
        <w:t>mL容量瓶中用2</w:t>
      </w:r>
      <w:r w:rsidRPr="00221A64">
        <w:rPr>
          <w:rFonts w:hint="eastAsia"/>
          <w:vertAlign w:val="superscript"/>
        </w:rPr>
        <w:t xml:space="preserve"> </w:t>
      </w:r>
      <w:r>
        <w:rPr>
          <w:rFonts w:hint="eastAsia"/>
        </w:rPr>
        <w:t>mol/L盐酸溶液定容至刻度。</w:t>
      </w:r>
    </w:p>
    <w:p w:rsidR="00221A64" w:rsidRDefault="00221A64" w:rsidP="00221A64">
      <w:pPr>
        <w:pStyle w:val="aff5"/>
        <w:spacing w:before="120" w:after="120"/>
      </w:pPr>
      <w:r>
        <w:rPr>
          <w:rFonts w:hint="eastAsia"/>
        </w:rPr>
        <w:t xml:space="preserve">标准品 </w:t>
      </w:r>
    </w:p>
    <w:p w:rsidR="00221A64" w:rsidRDefault="00221A64" w:rsidP="00221A64">
      <w:pPr>
        <w:pStyle w:val="affff6"/>
        <w:ind w:firstLine="420"/>
      </w:pPr>
      <w:r>
        <w:rPr>
          <w:rFonts w:hint="eastAsia"/>
        </w:rPr>
        <w:t>原花青素标准品 纯度≥95</w:t>
      </w:r>
      <w:r>
        <w:rPr>
          <w:rFonts w:hAnsi="宋体" w:hint="eastAsia"/>
        </w:rPr>
        <w:t>％</w:t>
      </w:r>
      <w:r>
        <w:rPr>
          <w:rFonts w:hint="eastAsia"/>
        </w:rPr>
        <w:t xml:space="preserve"> ，或经国家认证并授予标准物质证书的标准物质。</w:t>
      </w:r>
    </w:p>
    <w:p w:rsidR="009D56DD" w:rsidRDefault="009D56DD" w:rsidP="009D56DD">
      <w:pPr>
        <w:pStyle w:val="aff5"/>
        <w:spacing w:before="120" w:after="120"/>
      </w:pPr>
      <w:r>
        <w:rPr>
          <w:rFonts w:hint="eastAsia"/>
        </w:rPr>
        <w:t xml:space="preserve">标准溶液配制 </w:t>
      </w:r>
    </w:p>
    <w:p w:rsidR="009D56DD" w:rsidRDefault="009D56DD" w:rsidP="009D56DD">
      <w:pPr>
        <w:pStyle w:val="affffffffff4"/>
      </w:pPr>
      <w:r>
        <w:rPr>
          <w:rFonts w:hint="eastAsia"/>
        </w:rPr>
        <w:t>原花青素标准储备液（1.0</w:t>
      </w:r>
      <w:r w:rsidRPr="009D56DD">
        <w:rPr>
          <w:rFonts w:hint="eastAsia"/>
          <w:vertAlign w:val="superscript"/>
        </w:rPr>
        <w:t xml:space="preserve"> </w:t>
      </w:r>
      <w:r>
        <w:rPr>
          <w:rFonts w:hint="eastAsia"/>
        </w:rPr>
        <w:t>mg/mL）：取原花青素标准品10</w:t>
      </w:r>
      <w:r w:rsidR="004F3373">
        <w:rPr>
          <w:rFonts w:hint="eastAsia"/>
          <w:vertAlign w:val="superscript"/>
        </w:rPr>
        <w:t xml:space="preserve"> </w:t>
      </w:r>
      <w:r>
        <w:rPr>
          <w:rFonts w:hint="eastAsia"/>
        </w:rPr>
        <w:t>mg，精密称定，置10</w:t>
      </w:r>
      <w:r w:rsidRPr="009D56DD">
        <w:rPr>
          <w:rFonts w:hint="eastAsia"/>
          <w:vertAlign w:val="superscript"/>
        </w:rPr>
        <w:t xml:space="preserve"> </w:t>
      </w:r>
      <w:r>
        <w:rPr>
          <w:rFonts w:hint="eastAsia"/>
        </w:rPr>
        <w:t>mL容量瓶中，加甲醇溶解并定容至刻度，即得浓度为1.0</w:t>
      </w:r>
      <w:r w:rsidRPr="009D56DD">
        <w:rPr>
          <w:rFonts w:hint="eastAsia"/>
          <w:vertAlign w:val="superscript"/>
        </w:rPr>
        <w:t xml:space="preserve"> </w:t>
      </w:r>
      <w:r>
        <w:rPr>
          <w:rFonts w:hint="eastAsia"/>
        </w:rPr>
        <w:t xml:space="preserve">mg/mL标准储备液，溶液现用现配。 </w:t>
      </w:r>
    </w:p>
    <w:p w:rsidR="00221A64" w:rsidRDefault="009D56DD" w:rsidP="009D56DD">
      <w:pPr>
        <w:pStyle w:val="affffffffff4"/>
      </w:pPr>
      <w:r>
        <w:rPr>
          <w:rFonts w:hint="eastAsia"/>
        </w:rPr>
        <w:t>原花青素标准系列工作液：准确量取原花青素储备液0.0</w:t>
      </w:r>
      <w:r>
        <w:rPr>
          <w:rFonts w:hint="eastAsia"/>
          <w:vertAlign w:val="superscript"/>
        </w:rPr>
        <w:t xml:space="preserve"> </w:t>
      </w:r>
      <w:r>
        <w:rPr>
          <w:rFonts w:hint="eastAsia"/>
        </w:rPr>
        <w:t>mL、0.10</w:t>
      </w:r>
      <w:r>
        <w:rPr>
          <w:rFonts w:hint="eastAsia"/>
          <w:vertAlign w:val="superscript"/>
        </w:rPr>
        <w:t xml:space="preserve"> </w:t>
      </w:r>
      <w:r>
        <w:rPr>
          <w:rFonts w:hint="eastAsia"/>
        </w:rPr>
        <w:t>mL、0.25</w:t>
      </w:r>
      <w:r>
        <w:rPr>
          <w:rFonts w:hint="eastAsia"/>
          <w:vertAlign w:val="superscript"/>
        </w:rPr>
        <w:t xml:space="preserve"> </w:t>
      </w:r>
      <w:r>
        <w:rPr>
          <w:rFonts w:hint="eastAsia"/>
        </w:rPr>
        <w:t>mL、0.50</w:t>
      </w:r>
      <w:r>
        <w:rPr>
          <w:rFonts w:hint="eastAsia"/>
          <w:vertAlign w:val="superscript"/>
        </w:rPr>
        <w:t xml:space="preserve"> </w:t>
      </w:r>
      <w:r>
        <w:rPr>
          <w:rFonts w:hint="eastAsia"/>
        </w:rPr>
        <w:t>mL、1.0</w:t>
      </w:r>
      <w:r>
        <w:rPr>
          <w:rFonts w:hint="eastAsia"/>
          <w:vertAlign w:val="superscript"/>
        </w:rPr>
        <w:t xml:space="preserve"> </w:t>
      </w:r>
      <w:r>
        <w:rPr>
          <w:rFonts w:hint="eastAsia"/>
        </w:rPr>
        <w:t>mL、1.5</w:t>
      </w:r>
      <w:r>
        <w:rPr>
          <w:rFonts w:hint="eastAsia"/>
          <w:vertAlign w:val="superscript"/>
        </w:rPr>
        <w:t xml:space="preserve"> </w:t>
      </w:r>
      <w:r>
        <w:rPr>
          <w:rFonts w:hint="eastAsia"/>
        </w:rPr>
        <w:t>mL、2.0</w:t>
      </w:r>
      <w:r>
        <w:rPr>
          <w:rFonts w:hint="eastAsia"/>
          <w:vertAlign w:val="superscript"/>
        </w:rPr>
        <w:t xml:space="preserve"> </w:t>
      </w:r>
      <w:r>
        <w:rPr>
          <w:rFonts w:hint="eastAsia"/>
        </w:rPr>
        <w:t>mL、2.5</w:t>
      </w:r>
      <w:r w:rsidRPr="009D56DD">
        <w:rPr>
          <w:rFonts w:hint="eastAsia"/>
          <w:vertAlign w:val="superscript"/>
        </w:rPr>
        <w:t xml:space="preserve"> </w:t>
      </w:r>
      <w:r>
        <w:rPr>
          <w:rFonts w:hint="eastAsia"/>
        </w:rPr>
        <w:t>mL分别置于10</w:t>
      </w:r>
      <w:r>
        <w:rPr>
          <w:rFonts w:hint="eastAsia"/>
          <w:vertAlign w:val="superscript"/>
        </w:rPr>
        <w:t xml:space="preserve"> </w:t>
      </w:r>
      <w:r>
        <w:rPr>
          <w:rFonts w:hint="eastAsia"/>
        </w:rPr>
        <w:t>mL容量瓶中，加甲醇至刻度，摇匀，</w:t>
      </w:r>
      <w:r w:rsidR="0066014F">
        <w:rPr>
          <w:rFonts w:hint="eastAsia"/>
        </w:rPr>
        <w:t>得</w:t>
      </w:r>
      <w:r>
        <w:rPr>
          <w:rFonts w:hint="eastAsia"/>
        </w:rPr>
        <w:t>浓度为0</w:t>
      </w:r>
      <w:r>
        <w:rPr>
          <w:rFonts w:hint="eastAsia"/>
          <w:vertAlign w:val="superscript"/>
        </w:rPr>
        <w:t xml:space="preserve"> </w:t>
      </w:r>
      <w:r w:rsidRPr="009D56DD">
        <w:rPr>
          <w:rFonts w:hint="eastAsia"/>
        </w:rPr>
        <w:t>μ</w:t>
      </w:r>
      <w:r>
        <w:rPr>
          <w:rFonts w:hint="eastAsia"/>
        </w:rPr>
        <w:t>g/mL、10.0</w:t>
      </w:r>
      <w:r>
        <w:rPr>
          <w:rFonts w:hint="eastAsia"/>
          <w:vertAlign w:val="superscript"/>
        </w:rPr>
        <w:t xml:space="preserve"> </w:t>
      </w:r>
      <w:r>
        <w:rPr>
          <w:rFonts w:hint="eastAsia"/>
        </w:rPr>
        <w:t>μg/mL、25.0</w:t>
      </w:r>
      <w:r>
        <w:rPr>
          <w:rFonts w:hint="eastAsia"/>
          <w:vertAlign w:val="superscript"/>
        </w:rPr>
        <w:t xml:space="preserve"> </w:t>
      </w:r>
      <w:r>
        <w:rPr>
          <w:rFonts w:hint="eastAsia"/>
        </w:rPr>
        <w:t>μg/mL、50.0</w:t>
      </w:r>
      <w:r>
        <w:rPr>
          <w:rFonts w:hint="eastAsia"/>
          <w:vertAlign w:val="superscript"/>
        </w:rPr>
        <w:t xml:space="preserve"> </w:t>
      </w:r>
      <w:r>
        <w:rPr>
          <w:rFonts w:hint="eastAsia"/>
        </w:rPr>
        <w:t>μg/mL、100</w:t>
      </w:r>
      <w:r>
        <w:rPr>
          <w:rFonts w:hint="eastAsia"/>
          <w:vertAlign w:val="superscript"/>
        </w:rPr>
        <w:t xml:space="preserve"> </w:t>
      </w:r>
      <w:r>
        <w:rPr>
          <w:rFonts w:hint="eastAsia"/>
        </w:rPr>
        <w:t>μg/mL、150</w:t>
      </w:r>
      <w:r>
        <w:rPr>
          <w:rFonts w:hint="eastAsia"/>
          <w:vertAlign w:val="superscript"/>
        </w:rPr>
        <w:t xml:space="preserve"> </w:t>
      </w:r>
      <w:r>
        <w:rPr>
          <w:rFonts w:hint="eastAsia"/>
        </w:rPr>
        <w:t>μg/mL、200</w:t>
      </w:r>
      <w:r>
        <w:rPr>
          <w:rFonts w:hint="eastAsia"/>
          <w:vertAlign w:val="superscript"/>
        </w:rPr>
        <w:t xml:space="preserve"> </w:t>
      </w:r>
      <w:r>
        <w:rPr>
          <w:rFonts w:hint="eastAsia"/>
        </w:rPr>
        <w:t>μg/mL、250</w:t>
      </w:r>
      <w:r>
        <w:rPr>
          <w:rFonts w:hint="eastAsia"/>
          <w:vertAlign w:val="superscript"/>
        </w:rPr>
        <w:t xml:space="preserve"> </w:t>
      </w:r>
      <w:r>
        <w:rPr>
          <w:rFonts w:hint="eastAsia"/>
        </w:rPr>
        <w:t>μg/mL的标准系列工作溶液。</w:t>
      </w:r>
    </w:p>
    <w:p w:rsidR="00C94F2B" w:rsidRDefault="00C94F2B" w:rsidP="00C94F2B">
      <w:pPr>
        <w:pStyle w:val="aff4"/>
        <w:spacing w:before="120" w:after="120"/>
      </w:pPr>
      <w:r>
        <w:rPr>
          <w:rFonts w:hint="eastAsia"/>
        </w:rPr>
        <w:t xml:space="preserve">仪器和设备 </w:t>
      </w:r>
    </w:p>
    <w:p w:rsidR="00C94F2B" w:rsidRDefault="00C94F2B" w:rsidP="00C94F2B">
      <w:pPr>
        <w:pStyle w:val="affffffffff3"/>
      </w:pPr>
      <w:r>
        <w:rPr>
          <w:rFonts w:hint="eastAsia"/>
        </w:rPr>
        <w:t>紫外分光光度计，配1</w:t>
      </w:r>
      <w:r w:rsidRPr="00612D22">
        <w:rPr>
          <w:rFonts w:hint="eastAsia"/>
          <w:vertAlign w:val="superscript"/>
        </w:rPr>
        <w:t xml:space="preserve"> </w:t>
      </w:r>
      <w:r>
        <w:rPr>
          <w:rFonts w:hint="eastAsia"/>
        </w:rPr>
        <w:t>cm比色杯，波长范围110</w:t>
      </w:r>
      <w:r w:rsidR="00612D22" w:rsidRPr="00612D22">
        <w:rPr>
          <w:rFonts w:hint="eastAsia"/>
          <w:vertAlign w:val="superscript"/>
        </w:rPr>
        <w:t xml:space="preserve"> </w:t>
      </w:r>
      <w:r w:rsidR="00612D22">
        <w:rPr>
          <w:rFonts w:hint="eastAsia"/>
        </w:rPr>
        <w:t>nm</w:t>
      </w:r>
      <w:r>
        <w:rPr>
          <w:rFonts w:hint="eastAsia"/>
        </w:rPr>
        <w:t>～900</w:t>
      </w:r>
      <w:r w:rsidR="00612D22" w:rsidRPr="00612D22">
        <w:rPr>
          <w:rFonts w:hint="eastAsia"/>
          <w:vertAlign w:val="superscript"/>
        </w:rPr>
        <w:t xml:space="preserve"> </w:t>
      </w:r>
      <w:r w:rsidR="00612D22">
        <w:rPr>
          <w:rFonts w:hint="eastAsia"/>
        </w:rPr>
        <w:t>nm</w:t>
      </w:r>
      <w:r>
        <w:rPr>
          <w:rFonts w:hint="eastAsia"/>
        </w:rPr>
        <w:t>。</w:t>
      </w:r>
    </w:p>
    <w:p w:rsidR="00C94F2B" w:rsidRDefault="00C94F2B" w:rsidP="00C94F2B">
      <w:pPr>
        <w:pStyle w:val="affffffffff3"/>
      </w:pPr>
      <w:r>
        <w:rPr>
          <w:rFonts w:hint="eastAsia"/>
        </w:rPr>
        <w:t xml:space="preserve">超声波提取机。 </w:t>
      </w:r>
    </w:p>
    <w:p w:rsidR="00C94F2B" w:rsidRDefault="00C94F2B" w:rsidP="00C94F2B">
      <w:pPr>
        <w:pStyle w:val="affffffffff3"/>
      </w:pPr>
      <w:r>
        <w:rPr>
          <w:rFonts w:hint="eastAsia"/>
        </w:rPr>
        <w:t xml:space="preserve">涡旋混合仪。 </w:t>
      </w:r>
    </w:p>
    <w:p w:rsidR="00C94F2B" w:rsidRDefault="00C94F2B" w:rsidP="00C94F2B">
      <w:pPr>
        <w:pStyle w:val="affffffffff3"/>
      </w:pPr>
      <w:r>
        <w:rPr>
          <w:rFonts w:hint="eastAsia"/>
        </w:rPr>
        <w:t>天平：感量0.01</w:t>
      </w:r>
      <w:r w:rsidR="00612D22">
        <w:rPr>
          <w:rFonts w:hint="eastAsia"/>
          <w:vertAlign w:val="superscript"/>
        </w:rPr>
        <w:t xml:space="preserve"> </w:t>
      </w:r>
      <w:r>
        <w:rPr>
          <w:rFonts w:hint="eastAsia"/>
        </w:rPr>
        <w:t xml:space="preserve">mg。 </w:t>
      </w:r>
    </w:p>
    <w:p w:rsidR="00C94F2B" w:rsidRDefault="00C94F2B" w:rsidP="00C94F2B">
      <w:pPr>
        <w:pStyle w:val="affffffffff3"/>
      </w:pPr>
      <w:r>
        <w:rPr>
          <w:rFonts w:hint="eastAsia"/>
        </w:rPr>
        <w:t>具盖安瓿瓶：10</w:t>
      </w:r>
      <w:r w:rsidRPr="00612D22">
        <w:rPr>
          <w:rFonts w:hint="eastAsia"/>
          <w:vertAlign w:val="superscript"/>
        </w:rPr>
        <w:t xml:space="preserve"> </w:t>
      </w:r>
      <w:r>
        <w:rPr>
          <w:rFonts w:hint="eastAsia"/>
        </w:rPr>
        <w:t xml:space="preserve">mL。 </w:t>
      </w:r>
    </w:p>
    <w:p w:rsidR="00C94F2B" w:rsidRDefault="00C94F2B" w:rsidP="00C94F2B">
      <w:pPr>
        <w:pStyle w:val="affffffffff3"/>
      </w:pPr>
      <w:r>
        <w:rPr>
          <w:rFonts w:hint="eastAsia"/>
        </w:rPr>
        <w:t xml:space="preserve">封口钳。 </w:t>
      </w:r>
    </w:p>
    <w:p w:rsidR="00C94F2B" w:rsidRDefault="00C94F2B" w:rsidP="00C94F2B">
      <w:pPr>
        <w:pStyle w:val="affffffffff3"/>
      </w:pPr>
      <w:r>
        <w:rPr>
          <w:rFonts w:hint="eastAsia"/>
        </w:rPr>
        <w:t>容量瓶：10</w:t>
      </w:r>
      <w:r w:rsidRPr="00612D22">
        <w:rPr>
          <w:rFonts w:hint="eastAsia"/>
          <w:vertAlign w:val="superscript"/>
        </w:rPr>
        <w:t xml:space="preserve"> </w:t>
      </w:r>
      <w:r>
        <w:rPr>
          <w:rFonts w:hint="eastAsia"/>
        </w:rPr>
        <w:t>mL、50</w:t>
      </w:r>
      <w:r w:rsidRPr="00612D22">
        <w:rPr>
          <w:rFonts w:hint="eastAsia"/>
          <w:vertAlign w:val="superscript"/>
        </w:rPr>
        <w:t xml:space="preserve"> </w:t>
      </w:r>
      <w:r>
        <w:rPr>
          <w:rFonts w:hint="eastAsia"/>
        </w:rPr>
        <w:t>mL、100</w:t>
      </w:r>
      <w:r w:rsidRPr="00612D22">
        <w:rPr>
          <w:rFonts w:hint="eastAsia"/>
          <w:vertAlign w:val="superscript"/>
        </w:rPr>
        <w:t xml:space="preserve"> </w:t>
      </w:r>
      <w:r>
        <w:rPr>
          <w:rFonts w:hint="eastAsia"/>
        </w:rPr>
        <w:t xml:space="preserve">mL。 </w:t>
      </w:r>
    </w:p>
    <w:p w:rsidR="00784A62" w:rsidRDefault="00784A62" w:rsidP="00784A62">
      <w:pPr>
        <w:pStyle w:val="affffffffff3"/>
        <w:numPr>
          <w:ilvl w:val="0"/>
          <w:numId w:val="0"/>
        </w:numPr>
      </w:pPr>
    </w:p>
    <w:p w:rsidR="00784A62" w:rsidRDefault="00784A62" w:rsidP="00784A62">
      <w:pPr>
        <w:pStyle w:val="affffffffff3"/>
        <w:numPr>
          <w:ilvl w:val="0"/>
          <w:numId w:val="0"/>
        </w:numPr>
      </w:pPr>
    </w:p>
    <w:p w:rsidR="00784A62" w:rsidRDefault="00784A62" w:rsidP="00784A62">
      <w:pPr>
        <w:pStyle w:val="affffffffff3"/>
        <w:numPr>
          <w:ilvl w:val="0"/>
          <w:numId w:val="0"/>
        </w:numPr>
      </w:pPr>
    </w:p>
    <w:p w:rsidR="00C94F2B" w:rsidRDefault="00C94F2B" w:rsidP="00C94F2B">
      <w:pPr>
        <w:pStyle w:val="aff4"/>
        <w:spacing w:before="120" w:after="120"/>
      </w:pPr>
      <w:r>
        <w:rPr>
          <w:rFonts w:hint="eastAsia"/>
        </w:rPr>
        <w:lastRenderedPageBreak/>
        <w:t xml:space="preserve">分析步骤 </w:t>
      </w:r>
    </w:p>
    <w:p w:rsidR="00C94F2B" w:rsidRDefault="00C94F2B" w:rsidP="00540E28">
      <w:pPr>
        <w:pStyle w:val="aff5"/>
        <w:spacing w:before="120" w:after="120"/>
      </w:pPr>
      <w:r>
        <w:rPr>
          <w:rFonts w:hint="eastAsia"/>
        </w:rPr>
        <w:t xml:space="preserve">供试品溶液的制备 </w:t>
      </w:r>
    </w:p>
    <w:p w:rsidR="006775AC" w:rsidRPr="0066014F" w:rsidRDefault="006775AC" w:rsidP="006775AC">
      <w:pPr>
        <w:pStyle w:val="affff6"/>
        <w:ind w:firstLine="420"/>
      </w:pPr>
      <w:r w:rsidRPr="0066014F">
        <w:rPr>
          <w:rFonts w:hint="eastAsia"/>
        </w:rPr>
        <w:t>取样品10</w:t>
      </w:r>
      <w:r w:rsidRPr="0066014F">
        <w:rPr>
          <w:rFonts w:hint="eastAsia"/>
          <w:vertAlign w:val="superscript"/>
        </w:rPr>
        <w:t xml:space="preserve"> </w:t>
      </w:r>
      <w:r w:rsidRPr="0066014F">
        <w:rPr>
          <w:rFonts w:hint="eastAsia"/>
        </w:rPr>
        <w:t>mg～20</w:t>
      </w:r>
      <w:r w:rsidRPr="0066014F">
        <w:rPr>
          <w:rFonts w:hint="eastAsia"/>
          <w:vertAlign w:val="superscript"/>
        </w:rPr>
        <w:t xml:space="preserve"> </w:t>
      </w:r>
      <w:r w:rsidRPr="0066014F">
        <w:rPr>
          <w:rFonts w:hint="eastAsia"/>
        </w:rPr>
        <w:t>mg，精密称定，置100</w:t>
      </w:r>
      <w:r w:rsidRPr="0066014F">
        <w:rPr>
          <w:rFonts w:hint="eastAsia"/>
          <w:vertAlign w:val="superscript"/>
        </w:rPr>
        <w:t xml:space="preserve"> </w:t>
      </w:r>
      <w:r w:rsidRPr="0066014F">
        <w:rPr>
          <w:rFonts w:hint="eastAsia"/>
        </w:rPr>
        <w:t>mL容量瓶中，加入60</w:t>
      </w:r>
      <w:r w:rsidRPr="0066014F">
        <w:rPr>
          <w:rFonts w:hint="eastAsia"/>
          <w:vertAlign w:val="superscript"/>
        </w:rPr>
        <w:t xml:space="preserve"> </w:t>
      </w:r>
      <w:r w:rsidRPr="0066014F">
        <w:rPr>
          <w:rFonts w:hint="eastAsia"/>
        </w:rPr>
        <w:t>mL甲醇，超声处理（功率250</w:t>
      </w:r>
      <w:r w:rsidRPr="0066014F">
        <w:rPr>
          <w:rFonts w:hint="eastAsia"/>
          <w:vertAlign w:val="superscript"/>
        </w:rPr>
        <w:t xml:space="preserve"> </w:t>
      </w:r>
      <w:r w:rsidRPr="0066014F">
        <w:rPr>
          <w:rFonts w:hint="eastAsia"/>
        </w:rPr>
        <w:t>W，频率50</w:t>
      </w:r>
      <w:r w:rsidRPr="0066014F">
        <w:rPr>
          <w:rFonts w:hint="eastAsia"/>
          <w:vertAlign w:val="superscript"/>
        </w:rPr>
        <w:t xml:space="preserve"> </w:t>
      </w:r>
      <w:r w:rsidRPr="0066014F">
        <w:rPr>
          <w:rFonts w:hint="eastAsia"/>
        </w:rPr>
        <w:t>kHz）20</w:t>
      </w:r>
      <w:r w:rsidRPr="0066014F">
        <w:rPr>
          <w:rFonts w:hint="eastAsia"/>
          <w:vertAlign w:val="superscript"/>
        </w:rPr>
        <w:t xml:space="preserve"> </w:t>
      </w:r>
      <w:r w:rsidRPr="0066014F">
        <w:rPr>
          <w:rFonts w:hint="eastAsia"/>
        </w:rPr>
        <w:t>min，放至室温，加甲醇至刻度，摇匀，离心或放至澄清后取上清液作为供试品溶液。</w:t>
      </w:r>
    </w:p>
    <w:p w:rsidR="00C94F2B" w:rsidRDefault="00C94F2B" w:rsidP="00540E28">
      <w:pPr>
        <w:pStyle w:val="aff5"/>
        <w:spacing w:before="120" w:after="120"/>
      </w:pPr>
      <w:r>
        <w:rPr>
          <w:rFonts w:hint="eastAsia"/>
        </w:rPr>
        <w:t xml:space="preserve">测定 </w:t>
      </w:r>
    </w:p>
    <w:p w:rsidR="00C94F2B" w:rsidRDefault="00C94F2B" w:rsidP="00540E28">
      <w:pPr>
        <w:pStyle w:val="aff6"/>
        <w:spacing w:before="120" w:after="120"/>
      </w:pPr>
      <w:r>
        <w:rPr>
          <w:rFonts w:hint="eastAsia"/>
        </w:rPr>
        <w:t xml:space="preserve">标准曲线的绘制 </w:t>
      </w:r>
    </w:p>
    <w:p w:rsidR="00C94F2B" w:rsidRDefault="00C94F2B" w:rsidP="00540E28">
      <w:pPr>
        <w:pStyle w:val="affff6"/>
        <w:ind w:firstLine="420"/>
      </w:pPr>
      <w:r>
        <w:rPr>
          <w:rFonts w:hint="eastAsia"/>
        </w:rPr>
        <w:t>准确吸取原花青素标准系列工作液各1</w:t>
      </w:r>
      <w:r w:rsidRPr="00576636">
        <w:rPr>
          <w:rFonts w:hint="eastAsia"/>
          <w:vertAlign w:val="superscript"/>
        </w:rPr>
        <w:t xml:space="preserve"> </w:t>
      </w:r>
      <w:r>
        <w:rPr>
          <w:rFonts w:hint="eastAsia"/>
        </w:rPr>
        <w:t>mL，置于安瓿瓶中，精密加入盐酸-正丁醇溶液 （</w:t>
      </w:r>
      <w:r w:rsidR="00F842B0">
        <w:rPr>
          <w:rFonts w:hint="eastAsia"/>
        </w:rPr>
        <w:t>A.2.2.1</w:t>
      </w:r>
      <w:r>
        <w:rPr>
          <w:rFonts w:hint="eastAsia"/>
        </w:rPr>
        <w:t>） 6</w:t>
      </w:r>
      <w:r w:rsidRPr="00394B40">
        <w:rPr>
          <w:rFonts w:hint="eastAsia"/>
          <w:vertAlign w:val="superscript"/>
        </w:rPr>
        <w:t xml:space="preserve"> </w:t>
      </w:r>
      <w:r>
        <w:rPr>
          <w:rFonts w:hint="eastAsia"/>
        </w:rPr>
        <w:t>mL，硫酸铁铵溶液（</w:t>
      </w:r>
      <w:r w:rsidR="00F842B0">
        <w:rPr>
          <w:rFonts w:hint="eastAsia"/>
        </w:rPr>
        <w:t>A.2.2.3</w:t>
      </w:r>
      <w:r>
        <w:rPr>
          <w:rFonts w:hint="eastAsia"/>
        </w:rPr>
        <w:t>）0.2</w:t>
      </w:r>
      <w:r w:rsidRPr="00550371">
        <w:rPr>
          <w:rFonts w:hint="eastAsia"/>
          <w:vertAlign w:val="superscript"/>
        </w:rPr>
        <w:t xml:space="preserve"> </w:t>
      </w:r>
      <w:r>
        <w:rPr>
          <w:rFonts w:hint="eastAsia"/>
        </w:rPr>
        <w:t>mL，混匀，用封口钳将其密封，置沸水中加热40</w:t>
      </w:r>
      <w:r w:rsidRPr="00550371">
        <w:rPr>
          <w:rFonts w:hint="eastAsia"/>
          <w:vertAlign w:val="superscript"/>
        </w:rPr>
        <w:t xml:space="preserve"> </w:t>
      </w:r>
      <w:r>
        <w:rPr>
          <w:rFonts w:hint="eastAsia"/>
        </w:rPr>
        <w:t>min后，取出，立即置冰水中冷却至室温，于546</w:t>
      </w:r>
      <w:r w:rsidRPr="00550371">
        <w:rPr>
          <w:rFonts w:hint="eastAsia"/>
          <w:vertAlign w:val="superscript"/>
        </w:rPr>
        <w:t xml:space="preserve"> </w:t>
      </w:r>
      <w:r>
        <w:rPr>
          <w:rFonts w:hint="eastAsia"/>
        </w:rPr>
        <w:t>nm波长处测吸光度，显色在1</w:t>
      </w:r>
      <w:r w:rsidR="00550371" w:rsidRPr="00550371">
        <w:rPr>
          <w:rFonts w:hint="eastAsia"/>
          <w:vertAlign w:val="superscript"/>
        </w:rPr>
        <w:t xml:space="preserve"> </w:t>
      </w:r>
      <w:r w:rsidR="00550371">
        <w:rPr>
          <w:rFonts w:hint="eastAsia"/>
        </w:rPr>
        <w:t>h</w:t>
      </w:r>
      <w:r>
        <w:rPr>
          <w:rFonts w:hint="eastAsia"/>
        </w:rPr>
        <w:t xml:space="preserve">内稳定。 </w:t>
      </w:r>
    </w:p>
    <w:p w:rsidR="00C94F2B" w:rsidRDefault="00C94F2B" w:rsidP="00540E28">
      <w:pPr>
        <w:pStyle w:val="affff6"/>
        <w:ind w:firstLine="420"/>
      </w:pPr>
      <w:r>
        <w:rPr>
          <w:rFonts w:hint="eastAsia"/>
        </w:rPr>
        <w:t>以吸光度为纵坐标，原花青素浓度为横坐标绘制标准曲线。</w:t>
      </w:r>
    </w:p>
    <w:p w:rsidR="00602623" w:rsidRDefault="00602623" w:rsidP="00602623">
      <w:pPr>
        <w:pStyle w:val="aff5"/>
        <w:spacing w:before="120" w:after="120"/>
      </w:pPr>
      <w:r>
        <w:rPr>
          <w:rFonts w:hint="eastAsia"/>
        </w:rPr>
        <w:t xml:space="preserve">样品溶液的测定 </w:t>
      </w:r>
    </w:p>
    <w:p w:rsidR="00602623" w:rsidRDefault="00602623" w:rsidP="00602623">
      <w:pPr>
        <w:pStyle w:val="affff6"/>
        <w:ind w:firstLine="420"/>
      </w:pPr>
      <w:r>
        <w:rPr>
          <w:rFonts w:hint="eastAsia"/>
        </w:rPr>
        <w:t>精密吸取A.4.1项下的供试品溶液1</w:t>
      </w:r>
      <w:r w:rsidRPr="00602623">
        <w:rPr>
          <w:rFonts w:hint="eastAsia"/>
          <w:vertAlign w:val="superscript"/>
        </w:rPr>
        <w:t xml:space="preserve"> </w:t>
      </w:r>
      <w:r>
        <w:rPr>
          <w:rFonts w:hint="eastAsia"/>
        </w:rPr>
        <w:t>mL，置于安瓿瓶中，然后按照标准曲线制作步骤执行。以相应试剂为空白。测定样品吸光度，用标准曲线计算试样中原花青素的含量。</w:t>
      </w:r>
    </w:p>
    <w:p w:rsidR="00602623" w:rsidRDefault="00602623" w:rsidP="00602623">
      <w:pPr>
        <w:pStyle w:val="aff4"/>
        <w:spacing w:before="120" w:after="120"/>
      </w:pPr>
      <w:r>
        <w:rPr>
          <w:rFonts w:hint="eastAsia"/>
        </w:rPr>
        <w:t>分析结果表述</w:t>
      </w:r>
    </w:p>
    <w:p w:rsidR="00602623" w:rsidRDefault="00602623" w:rsidP="00602623">
      <w:pPr>
        <w:pStyle w:val="affff6"/>
        <w:ind w:firstLine="420"/>
      </w:pPr>
      <w:r>
        <w:rPr>
          <w:rFonts w:hint="eastAsia"/>
        </w:rPr>
        <w:t>试样中原花青素的含量按式（</w:t>
      </w:r>
      <w:r w:rsidR="00776FBE">
        <w:rPr>
          <w:rFonts w:hint="eastAsia"/>
        </w:rPr>
        <w:t>A.1</w:t>
      </w:r>
      <w:r>
        <w:rPr>
          <w:rFonts w:hint="eastAsia"/>
        </w:rPr>
        <w:t>）计算：</w:t>
      </w:r>
    </w:p>
    <w:p w:rsidR="005E39CF" w:rsidRDefault="005E39CF" w:rsidP="005E39CF">
      <w:pPr>
        <w:pStyle w:val="affffff6"/>
      </w:pPr>
      <w:r>
        <w:tab/>
      </w:r>
      <m:oMath>
        <m:r>
          <m:rPr>
            <m:sty m:val="p"/>
          </m:rPr>
          <w:rPr>
            <w:rFonts w:ascii="Cambria Math" w:hAnsi="Cambria Math"/>
          </w:rPr>
          <m:t>X</m:t>
        </m:r>
        <m:r>
          <m:rPr>
            <m:sty m:val="p"/>
          </m:rPr>
          <w:rPr>
            <w:rFonts w:ascii="Cambria Math" w:hAnsi="Cambria Math" w:hint="eastAsia"/>
          </w:rPr>
          <m:t>％</m:t>
        </m:r>
        <m:r>
          <m:rPr>
            <m:sty m:val="p"/>
          </m:rPr>
          <w:rPr>
            <w:rFonts w:ascii="Cambria Math" w:hAnsi="Cambria Math"/>
          </w:rPr>
          <m:t>=</m:t>
        </m:r>
        <m:f>
          <m:fPr>
            <m:ctrlPr>
              <w:rPr>
                <w:rFonts w:ascii="Cambria Math" w:hAnsi="Cambria Math"/>
              </w:rPr>
            </m:ctrlPr>
          </m:fPr>
          <m:num>
            <m:r>
              <m:rPr>
                <m:sty m:val="p"/>
              </m:rPr>
              <w:rPr>
                <w:rFonts w:ascii="Cambria Math" w:hAnsi="Cambria Math"/>
              </w:rPr>
              <m:t>c×V×</m:t>
            </m:r>
            <m:sSub>
              <m:sSubPr>
                <m:ctrlPr>
                  <w:rPr>
                    <w:rFonts w:ascii="Cambria Math" w:hAnsi="Cambria Math"/>
                  </w:rPr>
                </m:ctrlPr>
              </m:sSubPr>
              <m:e>
                <m:r>
                  <m:rPr>
                    <m:sty m:val="p"/>
                  </m:rPr>
                  <w:rPr>
                    <w:rFonts w:ascii="Cambria Math" w:hAnsi="Cambria Math"/>
                  </w:rPr>
                  <m:t>V</m:t>
                </m:r>
              </m:e>
              <m:sub>
                <m:r>
                  <m:rPr>
                    <m:sty m:val="p"/>
                  </m:rPr>
                  <w:rPr>
                    <w:rFonts w:ascii="Cambria Math" w:hAnsi="Cambria Math"/>
                  </w:rPr>
                  <m:t>2</m:t>
                </m:r>
              </m:sub>
            </m:sSub>
            <m:r>
              <m:rPr>
                <m:sty m:val="p"/>
              </m:rPr>
              <w:rPr>
                <w:rFonts w:ascii="Cambria Math" w:hAnsi="Cambria Math"/>
              </w:rPr>
              <m:t>×1000</m:t>
            </m:r>
          </m:num>
          <m:den>
            <m:r>
              <m:rPr>
                <m:sty m:val="p"/>
              </m:rPr>
              <w:rPr>
                <w:rFonts w:ascii="Cambria Math" w:hAnsi="Cambria Math"/>
              </w:rPr>
              <m:t>m×</m:t>
            </m:r>
            <m:sSub>
              <m:sSubPr>
                <m:ctrlPr>
                  <w:rPr>
                    <w:rFonts w:ascii="Cambria Math" w:hAnsi="Cambria Math"/>
                  </w:rPr>
                </m:ctrlPr>
              </m:sSubPr>
              <m:e>
                <m:r>
                  <m:rPr>
                    <m:sty m:val="p"/>
                  </m:rPr>
                  <w:rPr>
                    <w:rFonts w:ascii="Cambria Math" w:hAnsi="Cambria Math"/>
                  </w:rPr>
                  <m:t>V</m:t>
                </m:r>
              </m:e>
              <m:sub>
                <m:r>
                  <m:rPr>
                    <m:sty m:val="p"/>
                  </m:rPr>
                  <w:rPr>
                    <w:rFonts w:ascii="Cambria Math" w:hAnsi="Cambria Math"/>
                  </w:rPr>
                  <m:t>1</m:t>
                </m:r>
              </m:sub>
            </m:sSub>
            <m:r>
              <m:rPr>
                <m:sty m:val="p"/>
              </m:rPr>
              <w:rPr>
                <w:rFonts w:ascii="Cambria Math" w:hAnsi="Cambria Math"/>
              </w:rPr>
              <m:t>×1000×1000</m:t>
            </m:r>
          </m:den>
        </m:f>
        <m:r>
          <m:rPr>
            <m:sty m:val="p"/>
          </m:rPr>
          <w:rPr>
            <w:rFonts w:ascii="Cambria Math" w:hAnsi="Cambria Math"/>
          </w:rPr>
          <m:t>×100</m:t>
        </m:r>
        <m:r>
          <m:rPr>
            <m:sty m:val="p"/>
          </m:rPr>
          <w:rPr>
            <w:rFonts w:ascii="Cambria Math" w:hAnsi="Cambria Math" w:hint="eastAsia"/>
          </w:rPr>
          <m:t>％</m:t>
        </m:r>
      </m:oMath>
      <w:r w:rsidRPr="005E39CF">
        <w:rPr>
          <w:rFonts w:ascii="微软雅黑" w:eastAsia="微软雅黑"/>
        </w:rPr>
        <w:tab/>
      </w:r>
      <w:r>
        <w:t>(A.</w:t>
      </w:r>
      <w:fldSimple w:instr=" seq fulu_equation_132665556500101716 ">
        <w:r>
          <w:rPr>
            <w:noProof/>
          </w:rPr>
          <w:t>1</w:t>
        </w:r>
      </w:fldSimple>
      <w:r>
        <w:t>)</w:t>
      </w:r>
    </w:p>
    <w:p w:rsidR="005E39CF" w:rsidRDefault="005E39CF" w:rsidP="005E39CF">
      <w:pPr>
        <w:pStyle w:val="affff5"/>
        <w:ind w:firstLine="420"/>
      </w:pPr>
      <w:r>
        <w:rPr>
          <w:rFonts w:hint="eastAsia"/>
        </w:rPr>
        <w:t>式中：</w:t>
      </w:r>
    </w:p>
    <w:p w:rsidR="005E39CF" w:rsidRDefault="005E39CF" w:rsidP="00776FBE">
      <w:pPr>
        <w:pStyle w:val="affff6"/>
        <w:ind w:firstLine="420"/>
      </w:pPr>
      <w:r>
        <w:rPr>
          <w:rFonts w:hint="eastAsia"/>
        </w:rPr>
        <w:t>X</w:t>
      </w:r>
      <w:r>
        <w:rPr>
          <w:rFonts w:hAnsi="宋体" w:hint="eastAsia"/>
        </w:rPr>
        <w:t>——</w:t>
      </w:r>
      <w:r>
        <w:rPr>
          <w:rFonts w:hint="eastAsia"/>
        </w:rPr>
        <w:t>试样中原花青素的含量，单位为</w:t>
      </w:r>
      <w:r w:rsidR="00776FBE">
        <w:rPr>
          <w:rFonts w:hint="eastAsia"/>
        </w:rPr>
        <w:t>克每100克（g/100g）；</w:t>
      </w:r>
    </w:p>
    <w:p w:rsidR="00776FBE" w:rsidRDefault="00776FBE" w:rsidP="00776FBE">
      <w:pPr>
        <w:pStyle w:val="affff6"/>
        <w:ind w:firstLine="420"/>
      </w:pPr>
      <w:r>
        <w:rPr>
          <w:rFonts w:hint="eastAsia"/>
        </w:rPr>
        <w:t>c——反应混合物中原花青素的量，单位为微克每毫升（μg/mL）；</w:t>
      </w:r>
    </w:p>
    <w:p w:rsidR="00776FBE" w:rsidRDefault="00776FBE" w:rsidP="00776FBE">
      <w:pPr>
        <w:pStyle w:val="affff6"/>
        <w:ind w:firstLine="420"/>
      </w:pPr>
      <w:r>
        <w:rPr>
          <w:rFonts w:hint="eastAsia"/>
        </w:rPr>
        <w:t xml:space="preserve">V——待测样液总体积，单位为毫升（mL）； </w:t>
      </w:r>
    </w:p>
    <w:p w:rsidR="00776FBE" w:rsidRDefault="00776FBE" w:rsidP="00776FBE">
      <w:pPr>
        <w:pStyle w:val="affff6"/>
        <w:ind w:firstLine="420"/>
      </w:pPr>
      <w:r>
        <w:rPr>
          <w:rFonts w:hint="eastAsia"/>
        </w:rPr>
        <w:t>V</w:t>
      </w:r>
      <w:r w:rsidRPr="00776FBE">
        <w:rPr>
          <w:rFonts w:hint="eastAsia"/>
          <w:vertAlign w:val="subscript"/>
        </w:rPr>
        <w:t>1</w:t>
      </w:r>
      <w:r>
        <w:rPr>
          <w:rFonts w:hint="eastAsia"/>
        </w:rPr>
        <w:t xml:space="preserve">——样液反应体积，单位为毫升（mL）； </w:t>
      </w:r>
    </w:p>
    <w:p w:rsidR="00776FBE" w:rsidRDefault="00776FBE" w:rsidP="00776FBE">
      <w:pPr>
        <w:pStyle w:val="affff6"/>
        <w:ind w:firstLine="420"/>
      </w:pPr>
      <w:r>
        <w:rPr>
          <w:rFonts w:hint="eastAsia"/>
        </w:rPr>
        <w:t>V</w:t>
      </w:r>
      <w:r w:rsidRPr="00776FBE">
        <w:rPr>
          <w:rFonts w:hint="eastAsia"/>
          <w:vertAlign w:val="subscript"/>
        </w:rPr>
        <w:t>2</w:t>
      </w:r>
      <w:r>
        <w:rPr>
          <w:rFonts w:hint="eastAsia"/>
        </w:rPr>
        <w:t xml:space="preserve">——样液反应后总体体积，单位为毫升（mL）； </w:t>
      </w:r>
    </w:p>
    <w:p w:rsidR="00602623" w:rsidRDefault="00776FBE" w:rsidP="00776FBE">
      <w:pPr>
        <w:pStyle w:val="affff6"/>
        <w:ind w:firstLine="420"/>
      </w:pPr>
      <w:r>
        <w:rPr>
          <w:rFonts w:hint="eastAsia"/>
        </w:rPr>
        <w:t>m——样液所代表的试样质量，单位为毫克（mg）。</w:t>
      </w:r>
    </w:p>
    <w:p w:rsidR="00776FBE" w:rsidRDefault="00776FBE" w:rsidP="00776FBE">
      <w:pPr>
        <w:pStyle w:val="afff2"/>
      </w:pPr>
      <w:r>
        <w:rPr>
          <w:rFonts w:hint="eastAsia"/>
        </w:rPr>
        <w:t>以重复性条件下获得的两次独立测定结果的算术平均值表示，结果保留三位有效数字。测定结果须扣除空白值。</w:t>
      </w:r>
    </w:p>
    <w:p w:rsidR="00FF7D93" w:rsidRDefault="00FF7D93" w:rsidP="00FF7D93">
      <w:pPr>
        <w:pStyle w:val="aff4"/>
        <w:spacing w:before="120" w:after="120"/>
      </w:pPr>
      <w:r>
        <w:rPr>
          <w:rFonts w:hint="eastAsia"/>
        </w:rPr>
        <w:t xml:space="preserve">精密度 </w:t>
      </w:r>
    </w:p>
    <w:p w:rsidR="00FF7D93" w:rsidRDefault="00FF7D93" w:rsidP="00FF7D93">
      <w:pPr>
        <w:pStyle w:val="affff6"/>
        <w:ind w:firstLine="420"/>
      </w:pPr>
      <w:r>
        <w:rPr>
          <w:rFonts w:hint="eastAsia"/>
        </w:rPr>
        <w:t>在重复性条件下获得的两次独立测定结果的绝对差值不得超过算术平均值的10</w:t>
      </w:r>
      <w:r>
        <w:rPr>
          <w:rFonts w:hAnsi="宋体" w:hint="eastAsia"/>
        </w:rPr>
        <w:t>％</w:t>
      </w:r>
      <w:r>
        <w:rPr>
          <w:rFonts w:hint="eastAsia"/>
        </w:rPr>
        <w:t>。</w:t>
      </w:r>
    </w:p>
    <w:p w:rsidR="004F3373" w:rsidRPr="00FF7D93" w:rsidRDefault="004F3373" w:rsidP="004F3373">
      <w:pPr>
        <w:pStyle w:val="affff6"/>
        <w:ind w:firstLineChars="0" w:firstLine="0"/>
        <w:jc w:val="center"/>
      </w:pPr>
      <w:bookmarkStart w:id="42" w:name="BookMark8"/>
      <w:bookmarkEnd w:id="41"/>
      <w: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1485900" cy="317500"/>
                    </a:xfrm>
                    <a:prstGeom prst="rect">
                      <a:avLst/>
                    </a:prstGeom>
                  </pic:spPr>
                </pic:pic>
              </a:graphicData>
            </a:graphic>
          </wp:inline>
        </w:drawing>
      </w:r>
      <w:bookmarkEnd w:id="42"/>
    </w:p>
    <w:sectPr w:rsidR="004F3373" w:rsidRPr="00FF7D93" w:rsidSect="002212FB">
      <w:headerReference w:type="even" r:id="rId27"/>
      <w:headerReference w:type="default" r:id="rId28"/>
      <w:footerReference w:type="even" r:id="rId29"/>
      <w:footerReference w:type="default" r:id="rId30"/>
      <w:pgSz w:w="11906" w:h="16838" w:code="9"/>
      <w:pgMar w:top="567"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6761" w:rsidRDefault="00106761" w:rsidP="00D86DB7">
      <w:r>
        <w:separator/>
      </w:r>
    </w:p>
    <w:p w:rsidR="00106761" w:rsidRDefault="00106761"/>
    <w:p w:rsidR="00106761" w:rsidRDefault="00106761"/>
  </w:endnote>
  <w:endnote w:type="continuationSeparator" w:id="0">
    <w:p w:rsidR="00106761" w:rsidRDefault="00106761" w:rsidP="00D86DB7">
      <w:r>
        <w:continuationSeparator/>
      </w:r>
    </w:p>
    <w:p w:rsidR="00106761" w:rsidRDefault="00106761"/>
    <w:p w:rsidR="00106761" w:rsidRDefault="00106761"/>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default"/>
    <w:sig w:usb0="00000000" w:usb1="00000000"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561EB0">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2FB" w:rsidRPr="002212FB" w:rsidRDefault="002212FB" w:rsidP="002212FB">
    <w:pPr>
      <w:pStyle w:val="affff2"/>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561EB0" w:rsidP="002212FB">
    <w:pPr>
      <w:pStyle w:val="affff3"/>
    </w:pPr>
    <w:r>
      <w:fldChar w:fldCharType="begin"/>
    </w:r>
    <w:r w:rsidR="000C57D6">
      <w:instrText>PAGE   \* MERGEFORMAT</w:instrText>
    </w:r>
    <w:r>
      <w:fldChar w:fldCharType="separate"/>
    </w:r>
    <w:r w:rsidR="002212FB" w:rsidRPr="002212FB">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2FB" w:rsidRPr="002212FB" w:rsidRDefault="002212FB" w:rsidP="002212FB">
    <w:pPr>
      <w:pStyle w:val="affff2"/>
    </w:pPr>
    <w:r>
      <w:fldChar w:fldCharType="begin"/>
    </w:r>
    <w:r>
      <w:instrText xml:space="preserve"> PAGE   \* MERGEFORMAT \* MERGEFORMAT </w:instrText>
    </w:r>
    <w:r>
      <w:fldChar w:fldCharType="separate"/>
    </w:r>
    <w:r>
      <w:rPr>
        <w:noProof/>
      </w:rPr>
      <w:t>2</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2FB" w:rsidRDefault="002212FB" w:rsidP="002212FB">
    <w:pPr>
      <w:pStyle w:val="affff3"/>
    </w:pPr>
    <w:r>
      <w:fldChar w:fldCharType="begin"/>
    </w:r>
    <w:r>
      <w:instrText>PAGE   \* MERGEFORMAT</w:instrText>
    </w:r>
    <w:r>
      <w:fldChar w:fldCharType="separate"/>
    </w:r>
    <w:r w:rsidRPr="002212FB">
      <w:rPr>
        <w:noProof/>
        <w:lang w:val="zh-CN"/>
      </w:rPr>
      <w:t>1</w:t>
    </w:r>
    <w: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2FB" w:rsidRPr="002212FB" w:rsidRDefault="002212FB" w:rsidP="002212FB">
    <w:pPr>
      <w:pStyle w:val="affff2"/>
    </w:pPr>
    <w:r>
      <w:fldChar w:fldCharType="begin"/>
    </w:r>
    <w:r>
      <w:instrText xml:space="preserve"> PAGE   \* MERGEFORMAT \* MERGEFORMAT </w:instrText>
    </w:r>
    <w:r>
      <w:fldChar w:fldCharType="separate"/>
    </w:r>
    <w:r>
      <w:rPr>
        <w:noProof/>
      </w:rPr>
      <w:t>4</w:t>
    </w:r>
    <w: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2FB" w:rsidRDefault="002212FB" w:rsidP="002212FB">
    <w:pPr>
      <w:pStyle w:val="affff3"/>
    </w:pPr>
    <w:r>
      <w:fldChar w:fldCharType="begin"/>
    </w:r>
    <w:r>
      <w:instrText>PAGE   \* MERGEFORMAT</w:instrText>
    </w:r>
    <w:r>
      <w:fldChar w:fldCharType="separate"/>
    </w:r>
    <w:r w:rsidRPr="002212FB">
      <w:rPr>
        <w:noProof/>
        <w:lang w:val="zh-CN"/>
      </w:rPr>
      <w:t>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6761" w:rsidRDefault="00106761" w:rsidP="00D86DB7">
      <w:r>
        <w:separator/>
      </w:r>
    </w:p>
  </w:footnote>
  <w:footnote w:type="continuationSeparator" w:id="0">
    <w:p w:rsidR="00106761" w:rsidRDefault="00106761" w:rsidP="00D86DB7">
      <w:r>
        <w:continuationSeparator/>
      </w:r>
    </w:p>
    <w:p w:rsidR="00106761" w:rsidRDefault="00106761"/>
    <w:p w:rsidR="00106761" w:rsidRDefault="0010676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9"/>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Pr="002212FB" w:rsidRDefault="002212FB" w:rsidP="002212FB">
    <w:pPr>
      <w:pStyle w:val="affffc"/>
    </w:pPr>
    <w:fldSimple w:instr=" STYLEREF  标准文件_文件编号 \* MERGEFORMAT ">
      <w:r>
        <w:t>T/GXAS XXXX</w:t>
      </w:r>
      <w:r>
        <w:t>—</w:t>
      </w:r>
      <w:r>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561EB0" w:rsidP="002212FB">
    <w:pPr>
      <w:pStyle w:val="affffb"/>
    </w:pPr>
    <w:fldSimple w:instr=" STYLEREF  标准文件_文件编号  \* MERGEFORMAT ">
      <w:r w:rsidR="002212FB">
        <w:t>T/GXAS XXXX</w:t>
      </w:r>
      <w:r w:rsidR="002212FB">
        <w:t>—</w:t>
      </w:r>
      <w:r w:rsidR="002212FB">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2FB" w:rsidRPr="002212FB" w:rsidRDefault="002212FB" w:rsidP="002212FB">
    <w:pPr>
      <w:pStyle w:val="affffc"/>
    </w:pPr>
    <w:fldSimple w:instr=" STYLEREF  标准文件_文件编号 \* MERGEFORMAT ">
      <w:r>
        <w:t>T/GXAS XXXX</w:t>
      </w:r>
      <w:r>
        <w:t>—</w:t>
      </w:r>
      <w:r>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2FB" w:rsidRPr="00D84FA1" w:rsidRDefault="002212FB" w:rsidP="002212FB">
    <w:pPr>
      <w:pStyle w:val="affffb"/>
    </w:pPr>
    <w:fldSimple w:instr=" STYLEREF  标准文件_文件编号  \* MERGEFORMAT ">
      <w:r>
        <w:t>T/GXAS XXXX</w:t>
      </w:r>
      <w:r>
        <w:t>—</w:t>
      </w:r>
      <w:r>
        <w:t>XXXX</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2FB" w:rsidRPr="002212FB" w:rsidRDefault="002212FB" w:rsidP="002212FB">
    <w:pPr>
      <w:pStyle w:val="affffc"/>
    </w:pPr>
    <w:fldSimple w:instr=" STYLEREF  标准文件_文件编号 \* MERGEFORMAT ">
      <w:r>
        <w:t>T/GXAS XXXX</w:t>
      </w:r>
      <w:r>
        <w:t>—</w:t>
      </w:r>
      <w:r>
        <w:t>XXXX</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2FB" w:rsidRPr="00D84FA1" w:rsidRDefault="002212FB" w:rsidP="002212FB">
    <w:pPr>
      <w:pStyle w:val="affffb"/>
    </w:pPr>
    <w:fldSimple w:instr=" STYLEREF  标准文件_文件编号  \* MERGEFORMAT ">
      <w:r>
        <w:t>T/GXAS XXXX</w:t>
      </w:r>
      <w:r>
        <w:t>—</w:t>
      </w:r>
      <w: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32.55pt;height:33.8pt;visibility:visible;mso-wrap-style:square" o:bullet="t">
        <v:imagedata r:id="rId1" o:title="团标首页面字母T"/>
      </v:shape>
    </w:pict>
  </w:numPicBullet>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3">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510CC87C"/>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2"/>
  </w:num>
  <w:num w:numId="3">
    <w:abstractNumId w:val="5"/>
  </w:num>
  <w:num w:numId="4">
    <w:abstractNumId w:val="8"/>
  </w:num>
  <w:num w:numId="5">
    <w:abstractNumId w:val="28"/>
  </w:num>
  <w:num w:numId="6">
    <w:abstractNumId w:val="9"/>
  </w:num>
  <w:num w:numId="7">
    <w:abstractNumId w:val="21"/>
  </w:num>
  <w:num w:numId="8">
    <w:abstractNumId w:val="7"/>
  </w:num>
  <w:num w:numId="9">
    <w:abstractNumId w:val="24"/>
  </w:num>
  <w:num w:numId="10">
    <w:abstractNumId w:val="26"/>
  </w:num>
  <w:num w:numId="11">
    <w:abstractNumId w:val="22"/>
  </w:num>
  <w:num w:numId="12">
    <w:abstractNumId w:val="34"/>
  </w:num>
  <w:num w:numId="13">
    <w:abstractNumId w:val="19"/>
  </w:num>
  <w:num w:numId="14">
    <w:abstractNumId w:val="35"/>
  </w:num>
  <w:num w:numId="15">
    <w:abstractNumId w:val="1"/>
  </w:num>
  <w:num w:numId="16">
    <w:abstractNumId w:val="25"/>
  </w:num>
  <w:num w:numId="17">
    <w:abstractNumId w:val="6"/>
  </w:num>
  <w:num w:numId="18">
    <w:abstractNumId w:val="15"/>
  </w:num>
  <w:num w:numId="19">
    <w:abstractNumId w:val="20"/>
  </w:num>
  <w:num w:numId="20">
    <w:abstractNumId w:val="30"/>
  </w:num>
  <w:num w:numId="21">
    <w:abstractNumId w:val="31"/>
  </w:num>
  <w:num w:numId="22">
    <w:abstractNumId w:val="11"/>
  </w:num>
  <w:num w:numId="23">
    <w:abstractNumId w:val="14"/>
  </w:num>
  <w:num w:numId="24">
    <w:abstractNumId w:val="33"/>
  </w:num>
  <w:num w:numId="25">
    <w:abstractNumId w:val="2"/>
  </w:num>
  <w:num w:numId="26">
    <w:abstractNumId w:val="4"/>
  </w:num>
  <w:num w:numId="27">
    <w:abstractNumId w:val="18"/>
  </w:num>
  <w:num w:numId="28">
    <w:abstractNumId w:val="16"/>
  </w:num>
  <w:num w:numId="29">
    <w:abstractNumId w:val="29"/>
  </w:num>
  <w:num w:numId="30">
    <w:abstractNumId w:val="10"/>
  </w:num>
  <w:num w:numId="31">
    <w:abstractNumId w:val="27"/>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17"/>
  </w:num>
  <w:num w:numId="41">
    <w:abstractNumId w:val="12"/>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attachedTemplate r:id="rId1"/>
  <w:stylePaneSortMethod w:val="0000"/>
  <w:documentProtection w:edit="forms" w:enforcement="1" w:cryptProviderType="rsaFull" w:cryptAlgorithmClass="hash" w:cryptAlgorithmType="typeAny" w:cryptAlgorithmSid="4" w:cryptSpinCount="100000" w:hash="IptRdvMi62A2wYyD/wdrFxgEaew=" w:salt="lY1MpeLGJtV5/vr4KYGMfA=="/>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F7191"/>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717"/>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7B4"/>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0D"/>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06761"/>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0437"/>
    <w:rsid w:val="001529E5"/>
    <w:rsid w:val="00152FB3"/>
    <w:rsid w:val="00153C7E"/>
    <w:rsid w:val="00154257"/>
    <w:rsid w:val="001554A5"/>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32D8"/>
    <w:rsid w:val="001B71D0"/>
    <w:rsid w:val="001B71EE"/>
    <w:rsid w:val="001C04A8"/>
    <w:rsid w:val="001C2C03"/>
    <w:rsid w:val="001C42F7"/>
    <w:rsid w:val="001C49E5"/>
    <w:rsid w:val="001C680C"/>
    <w:rsid w:val="001C7B80"/>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09D0"/>
    <w:rsid w:val="002212FB"/>
    <w:rsid w:val="00221A64"/>
    <w:rsid w:val="00221B79"/>
    <w:rsid w:val="00221C6B"/>
    <w:rsid w:val="002253A1"/>
    <w:rsid w:val="00225CF8"/>
    <w:rsid w:val="0022794E"/>
    <w:rsid w:val="00233D64"/>
    <w:rsid w:val="0023482A"/>
    <w:rsid w:val="002359CB"/>
    <w:rsid w:val="00235F96"/>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0EC1"/>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4B40"/>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7A8"/>
    <w:rsid w:val="00407D39"/>
    <w:rsid w:val="004127AC"/>
    <w:rsid w:val="0041477A"/>
    <w:rsid w:val="004167A3"/>
    <w:rsid w:val="00416A74"/>
    <w:rsid w:val="00432DAA"/>
    <w:rsid w:val="00434305"/>
    <w:rsid w:val="00435DF7"/>
    <w:rsid w:val="0044083F"/>
    <w:rsid w:val="00441AE7"/>
    <w:rsid w:val="00445574"/>
    <w:rsid w:val="004467FB"/>
    <w:rsid w:val="00452D6B"/>
    <w:rsid w:val="00454484"/>
    <w:rsid w:val="0045517B"/>
    <w:rsid w:val="00455861"/>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373"/>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1423"/>
    <w:rsid w:val="005220EC"/>
    <w:rsid w:val="00523F95"/>
    <w:rsid w:val="00524D65"/>
    <w:rsid w:val="00525B16"/>
    <w:rsid w:val="00533D04"/>
    <w:rsid w:val="00534804"/>
    <w:rsid w:val="00534BDF"/>
    <w:rsid w:val="005354EA"/>
    <w:rsid w:val="0053585F"/>
    <w:rsid w:val="00535EC4"/>
    <w:rsid w:val="00535ED9"/>
    <w:rsid w:val="0053692B"/>
    <w:rsid w:val="00540E28"/>
    <w:rsid w:val="00541853"/>
    <w:rsid w:val="00543BDA"/>
    <w:rsid w:val="005441CC"/>
    <w:rsid w:val="005479DA"/>
    <w:rsid w:val="00547BCC"/>
    <w:rsid w:val="0055013B"/>
    <w:rsid w:val="00550371"/>
    <w:rsid w:val="00551F6F"/>
    <w:rsid w:val="00555044"/>
    <w:rsid w:val="00561475"/>
    <w:rsid w:val="00561EB0"/>
    <w:rsid w:val="00562308"/>
    <w:rsid w:val="0056487B"/>
    <w:rsid w:val="00564FB9"/>
    <w:rsid w:val="00573D9E"/>
    <w:rsid w:val="00576636"/>
    <w:rsid w:val="005801E3"/>
    <w:rsid w:val="00581802"/>
    <w:rsid w:val="005836A8"/>
    <w:rsid w:val="0058409C"/>
    <w:rsid w:val="00584262"/>
    <w:rsid w:val="0058598A"/>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AAB"/>
    <w:rsid w:val="005D6B2C"/>
    <w:rsid w:val="005D6D9C"/>
    <w:rsid w:val="005E2335"/>
    <w:rsid w:val="005E34CA"/>
    <w:rsid w:val="005E39CF"/>
    <w:rsid w:val="005E3C18"/>
    <w:rsid w:val="005E4250"/>
    <w:rsid w:val="005E6812"/>
    <w:rsid w:val="005E7881"/>
    <w:rsid w:val="005E78E0"/>
    <w:rsid w:val="005F0D9C"/>
    <w:rsid w:val="005F284E"/>
    <w:rsid w:val="006015CE"/>
    <w:rsid w:val="00602623"/>
    <w:rsid w:val="00604784"/>
    <w:rsid w:val="00606419"/>
    <w:rsid w:val="00607D29"/>
    <w:rsid w:val="00612952"/>
    <w:rsid w:val="00612D2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014F"/>
    <w:rsid w:val="006640E5"/>
    <w:rsid w:val="006646F1"/>
    <w:rsid w:val="00664929"/>
    <w:rsid w:val="00664F62"/>
    <w:rsid w:val="006655E1"/>
    <w:rsid w:val="00672060"/>
    <w:rsid w:val="00672BFD"/>
    <w:rsid w:val="006770F4"/>
    <w:rsid w:val="006775AC"/>
    <w:rsid w:val="00677A84"/>
    <w:rsid w:val="0068026D"/>
    <w:rsid w:val="00680A27"/>
    <w:rsid w:val="006816A4"/>
    <w:rsid w:val="006819B8"/>
    <w:rsid w:val="006840A6"/>
    <w:rsid w:val="006850CD"/>
    <w:rsid w:val="00685AAB"/>
    <w:rsid w:val="006A07AA"/>
    <w:rsid w:val="006A25E5"/>
    <w:rsid w:val="006A2B46"/>
    <w:rsid w:val="006A336D"/>
    <w:rsid w:val="006A37B9"/>
    <w:rsid w:val="006B0522"/>
    <w:rsid w:val="006B2672"/>
    <w:rsid w:val="006B54BF"/>
    <w:rsid w:val="006B5F44"/>
    <w:rsid w:val="006B5F90"/>
    <w:rsid w:val="006B62E4"/>
    <w:rsid w:val="006C1BBA"/>
    <w:rsid w:val="006C2079"/>
    <w:rsid w:val="006C36D1"/>
    <w:rsid w:val="006C5A62"/>
    <w:rsid w:val="006C5D68"/>
    <w:rsid w:val="006C6976"/>
    <w:rsid w:val="006C6DD0"/>
    <w:rsid w:val="006D04EA"/>
    <w:rsid w:val="006D16C4"/>
    <w:rsid w:val="006D3E96"/>
    <w:rsid w:val="006D4515"/>
    <w:rsid w:val="006D4BB1"/>
    <w:rsid w:val="006D6593"/>
    <w:rsid w:val="006D7EB7"/>
    <w:rsid w:val="006F03A8"/>
    <w:rsid w:val="006F1225"/>
    <w:rsid w:val="006F2ACA"/>
    <w:rsid w:val="006F2ADC"/>
    <w:rsid w:val="006F2BFE"/>
    <w:rsid w:val="006F31E9"/>
    <w:rsid w:val="006F6284"/>
    <w:rsid w:val="006F7191"/>
    <w:rsid w:val="007002C5"/>
    <w:rsid w:val="00702989"/>
    <w:rsid w:val="00704387"/>
    <w:rsid w:val="007065CA"/>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76FBE"/>
    <w:rsid w:val="0078114B"/>
    <w:rsid w:val="00781DD2"/>
    <w:rsid w:val="00783ECF"/>
    <w:rsid w:val="0078413A"/>
    <w:rsid w:val="00784A62"/>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7F7B3A"/>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20FF"/>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12A"/>
    <w:rsid w:val="00867C10"/>
    <w:rsid w:val="00870439"/>
    <w:rsid w:val="00870DA1"/>
    <w:rsid w:val="0088281C"/>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15FB"/>
    <w:rsid w:val="00923558"/>
    <w:rsid w:val="009245AE"/>
    <w:rsid w:val="009245F5"/>
    <w:rsid w:val="009249EC"/>
    <w:rsid w:val="009273B3"/>
    <w:rsid w:val="009305B5"/>
    <w:rsid w:val="00931B0A"/>
    <w:rsid w:val="009378DD"/>
    <w:rsid w:val="009429D5"/>
    <w:rsid w:val="00942BF1"/>
    <w:rsid w:val="00945180"/>
    <w:rsid w:val="00945428"/>
    <w:rsid w:val="0094607B"/>
    <w:rsid w:val="00953604"/>
    <w:rsid w:val="0095496B"/>
    <w:rsid w:val="00954A55"/>
    <w:rsid w:val="00960F1E"/>
    <w:rsid w:val="009610DC"/>
    <w:rsid w:val="00961490"/>
    <w:rsid w:val="0096381A"/>
    <w:rsid w:val="00965E04"/>
    <w:rsid w:val="009674AD"/>
    <w:rsid w:val="00970CDC"/>
    <w:rsid w:val="00975727"/>
    <w:rsid w:val="00977010"/>
    <w:rsid w:val="00977D02"/>
    <w:rsid w:val="00977FF9"/>
    <w:rsid w:val="009809BB"/>
    <w:rsid w:val="0098364B"/>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5163"/>
    <w:rsid w:val="009D56DD"/>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0AAA"/>
    <w:rsid w:val="00A41C79"/>
    <w:rsid w:val="00A41CB5"/>
    <w:rsid w:val="00A42CDF"/>
    <w:rsid w:val="00A4452E"/>
    <w:rsid w:val="00A4472C"/>
    <w:rsid w:val="00A44E69"/>
    <w:rsid w:val="00A4661E"/>
    <w:rsid w:val="00A53403"/>
    <w:rsid w:val="00A55BD6"/>
    <w:rsid w:val="00A55D50"/>
    <w:rsid w:val="00A57142"/>
    <w:rsid w:val="00A648CD"/>
    <w:rsid w:val="00A6537A"/>
    <w:rsid w:val="00A65C32"/>
    <w:rsid w:val="00A67866"/>
    <w:rsid w:val="00A70B07"/>
    <w:rsid w:val="00A723F8"/>
    <w:rsid w:val="00A77CCB"/>
    <w:rsid w:val="00A8318A"/>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27697"/>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4A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0B96"/>
    <w:rsid w:val="00C013AD"/>
    <w:rsid w:val="00C04904"/>
    <w:rsid w:val="00C056B3"/>
    <w:rsid w:val="00C103E5"/>
    <w:rsid w:val="00C13319"/>
    <w:rsid w:val="00C13EE9"/>
    <w:rsid w:val="00C21540"/>
    <w:rsid w:val="00C21906"/>
    <w:rsid w:val="00C21BFA"/>
    <w:rsid w:val="00C23B3D"/>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4F2B"/>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307"/>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6D4"/>
    <w:rsid w:val="00DC5B90"/>
    <w:rsid w:val="00DD00FF"/>
    <w:rsid w:val="00DD0619"/>
    <w:rsid w:val="00DD07FB"/>
    <w:rsid w:val="00DD25C6"/>
    <w:rsid w:val="00DD43CC"/>
    <w:rsid w:val="00DD4FE5"/>
    <w:rsid w:val="00DD54B0"/>
    <w:rsid w:val="00DD57EE"/>
    <w:rsid w:val="00DD6BCC"/>
    <w:rsid w:val="00DE0A4B"/>
    <w:rsid w:val="00DE2410"/>
    <w:rsid w:val="00DE2939"/>
    <w:rsid w:val="00DE6E81"/>
    <w:rsid w:val="00DE703F"/>
    <w:rsid w:val="00DE7595"/>
    <w:rsid w:val="00DF1961"/>
    <w:rsid w:val="00DF44DE"/>
    <w:rsid w:val="00DF5550"/>
    <w:rsid w:val="00E01138"/>
    <w:rsid w:val="00E020B9"/>
    <w:rsid w:val="00E02DFB"/>
    <w:rsid w:val="00E030F9"/>
    <w:rsid w:val="00E0311A"/>
    <w:rsid w:val="00E03138"/>
    <w:rsid w:val="00E06404"/>
    <w:rsid w:val="00E074E3"/>
    <w:rsid w:val="00E11A85"/>
    <w:rsid w:val="00E12495"/>
    <w:rsid w:val="00E15CCD"/>
    <w:rsid w:val="00E164B2"/>
    <w:rsid w:val="00E202EF"/>
    <w:rsid w:val="00E210B5"/>
    <w:rsid w:val="00E2552F"/>
    <w:rsid w:val="00E30ACE"/>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2899"/>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496E"/>
    <w:rsid w:val="00F06D37"/>
    <w:rsid w:val="00F07B9D"/>
    <w:rsid w:val="00F11586"/>
    <w:rsid w:val="00F1183B"/>
    <w:rsid w:val="00F11C9F"/>
    <w:rsid w:val="00F12263"/>
    <w:rsid w:val="00F12286"/>
    <w:rsid w:val="00F12C4B"/>
    <w:rsid w:val="00F1409D"/>
    <w:rsid w:val="00F14214"/>
    <w:rsid w:val="00F157A9"/>
    <w:rsid w:val="00F16F00"/>
    <w:rsid w:val="00F25BB6"/>
    <w:rsid w:val="00F26B7E"/>
    <w:rsid w:val="00F27A3B"/>
    <w:rsid w:val="00F307D7"/>
    <w:rsid w:val="00F33817"/>
    <w:rsid w:val="00F420D5"/>
    <w:rsid w:val="00F42153"/>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2B0"/>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536"/>
    <w:rsid w:val="00FC2CB7"/>
    <w:rsid w:val="00FC4090"/>
    <w:rsid w:val="00FC5505"/>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D93"/>
    <w:rsid w:val="00FF7E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qFormat/>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qFormat/>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qFormat/>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qFormat/>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qFormat/>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qFormat/>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qFormat/>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qFormat/>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qFormat/>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qFormat/>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qFormat/>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99"/>
    <w:qFormat/>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6D7EB7"/>
    <w:rPr>
      <w:rFonts w:ascii="宋体"/>
      <w:sz w:val="18"/>
      <w:szCs w:val="18"/>
    </w:rPr>
  </w:style>
  <w:style w:type="character" w:customStyle="1" w:styleId="Char7">
    <w:name w:val="文档结构图 Char"/>
    <w:basedOn w:val="afff6"/>
    <w:link w:val="afffffffffff4"/>
    <w:uiPriority w:val="99"/>
    <w:semiHidden/>
    <w:rsid w:val="006D7EB7"/>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hyperlink" Target="https://baike.sogou.com/lemma/ShowInnerLink.htm?lemmaId=8398969&amp;ss_c=ssc.citiao.link"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oter" Target="footer7.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s://baike.sogou.com/lemma/ShowInnerLink.htm?lemmaId=7607811&amp;ss_c=ssc.citiao.link" TargetMode="Externa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6.xml"/><Relationship Id="rId32"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7.xml"/><Relationship Id="rId28" Type="http://schemas.openxmlformats.org/officeDocument/2006/relationships/header" Target="header9.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3.xml"/><Relationship Id="rId22" Type="http://schemas.openxmlformats.org/officeDocument/2006/relationships/header" Target="header6.xml"/><Relationship Id="rId27" Type="http://schemas.openxmlformats.org/officeDocument/2006/relationships/header" Target="header8.xml"/><Relationship Id="rId30" Type="http://schemas.openxmlformats.org/officeDocument/2006/relationships/footer" Target="footer9.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A9E1FE6AF4BB439B9D7D1FD564D11349"/>
        <w:category>
          <w:name w:val="常规"/>
          <w:gallery w:val="placeholder"/>
        </w:category>
        <w:types>
          <w:type w:val="bbPlcHdr"/>
        </w:types>
        <w:behaviors>
          <w:behavior w:val="content"/>
        </w:behaviors>
        <w:guid w:val="{02D7EF53-E303-4A2A-BCFA-26539058840E}"/>
      </w:docPartPr>
      <w:docPartBody>
        <w:p w:rsidR="008654B7" w:rsidRDefault="002A5EA1">
          <w:pPr>
            <w:pStyle w:val="A9E1FE6AF4BB439B9D7D1FD564D11349"/>
          </w:pPr>
          <w:r w:rsidRPr="00751A05">
            <w:rPr>
              <w:rStyle w:val="a3"/>
              <w:rFonts w:hint="eastAsia"/>
            </w:rPr>
            <w:t>单击或点击此处输入文字。</w:t>
          </w:r>
        </w:p>
      </w:docPartBody>
    </w:docPart>
    <w:docPart>
      <w:docPartPr>
        <w:name w:val="6CB5AC24FCA14539971A9EC5D42ADED4"/>
        <w:category>
          <w:name w:val="常规"/>
          <w:gallery w:val="placeholder"/>
        </w:category>
        <w:types>
          <w:type w:val="bbPlcHdr"/>
        </w:types>
        <w:behaviors>
          <w:behavior w:val="content"/>
        </w:behaviors>
        <w:guid w:val="{AA12F142-385D-4436-BF8B-84D0F8C059C2}"/>
      </w:docPartPr>
      <w:docPartBody>
        <w:p w:rsidR="008654B7" w:rsidRDefault="002A5EA1">
          <w:pPr>
            <w:pStyle w:val="6CB5AC24FCA14539971A9EC5D42ADED4"/>
          </w:pPr>
          <w:r w:rsidRPr="00FB6243">
            <w:rPr>
              <w:rStyle w:val="a3"/>
              <w:rFonts w:hint="eastAsia"/>
            </w:rPr>
            <w:t>选择一项。</w:t>
          </w:r>
        </w:p>
      </w:docPartBody>
    </w:docPart>
    <w:docPart>
      <w:docPartPr>
        <w:name w:val="9D958D2552214BEABAD9F49E765010C6"/>
        <w:category>
          <w:name w:val="常规"/>
          <w:gallery w:val="placeholder"/>
        </w:category>
        <w:types>
          <w:type w:val="bbPlcHdr"/>
        </w:types>
        <w:behaviors>
          <w:behavior w:val="content"/>
        </w:behaviors>
        <w:guid w:val="{18F2713E-DC09-44DC-B093-32307A2B8C64}"/>
      </w:docPartPr>
      <w:docPartBody>
        <w:p w:rsidR="008654B7" w:rsidRDefault="002A5EA1">
          <w:pPr>
            <w:pStyle w:val="9D958D2552214BEABAD9F49E765010C6"/>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default"/>
    <w:sig w:usb0="00000000" w:usb1="00000000"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A5EA1"/>
    <w:rsid w:val="001B2FEA"/>
    <w:rsid w:val="002A5EA1"/>
    <w:rsid w:val="00455705"/>
    <w:rsid w:val="007D4673"/>
    <w:rsid w:val="008442DB"/>
    <w:rsid w:val="008654B7"/>
    <w:rsid w:val="008E53FC"/>
    <w:rsid w:val="009B69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54B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D4673"/>
    <w:rPr>
      <w:color w:val="808080"/>
    </w:rPr>
  </w:style>
  <w:style w:type="paragraph" w:customStyle="1" w:styleId="A9E1FE6AF4BB439B9D7D1FD564D11349">
    <w:name w:val="A9E1FE6AF4BB439B9D7D1FD564D11349"/>
    <w:rsid w:val="008654B7"/>
    <w:pPr>
      <w:widowControl w:val="0"/>
      <w:jc w:val="both"/>
    </w:pPr>
  </w:style>
  <w:style w:type="paragraph" w:customStyle="1" w:styleId="6CB5AC24FCA14539971A9EC5D42ADED4">
    <w:name w:val="6CB5AC24FCA14539971A9EC5D42ADED4"/>
    <w:rsid w:val="008654B7"/>
    <w:pPr>
      <w:widowControl w:val="0"/>
      <w:jc w:val="both"/>
    </w:pPr>
  </w:style>
  <w:style w:type="paragraph" w:customStyle="1" w:styleId="9D958D2552214BEABAD9F49E765010C6">
    <w:name w:val="9D958D2552214BEABAD9F49E765010C6"/>
    <w:rsid w:val="008654B7"/>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C55988-218C-4B62-B482-8A4C8BA66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218</TotalTime>
  <Pages>8</Pages>
  <Words>552</Words>
  <Characters>3151</Characters>
  <Application>Microsoft Office Word</Application>
  <DocSecurity>0</DocSecurity>
  <Lines>26</Lines>
  <Paragraphs>7</Paragraphs>
  <ScaleCrop>false</ScaleCrop>
  <Company>PCMI</Company>
  <LinksUpToDate>false</LinksUpToDate>
  <CharactersWithSpaces>3696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60</cp:revision>
  <cp:lastPrinted>2021-02-02T08:22:00Z</cp:lastPrinted>
  <dcterms:created xsi:type="dcterms:W3CDTF">2021-05-26T07:20:00Z</dcterms:created>
  <dcterms:modified xsi:type="dcterms:W3CDTF">2021-06-11T00:21:00Z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